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75" w:rsidRDefault="00D82575" w:rsidP="00D82575">
      <w:pPr>
        <w:pStyle w:val="Heading1"/>
      </w:pPr>
      <w:r w:rsidRPr="00D82575">
        <w:t>GN 5 1 C 1 52-54 J</w:t>
      </w:r>
      <w:r>
        <w:t>ohn</w:t>
      </w:r>
      <w:r w:rsidRPr="00D82575">
        <w:t xml:space="preserve"> Square vs M</w:t>
      </w:r>
      <w:r>
        <w:t>atthew</w:t>
      </w:r>
      <w:r w:rsidRPr="00D82575">
        <w:t xml:space="preserve"> Morry &amp; Co</w:t>
      </w:r>
      <w:r>
        <w:t>,</w:t>
      </w:r>
      <w:r w:rsidRPr="00D82575">
        <w:t xml:space="preserve"> </w:t>
      </w:r>
      <w:r>
        <w:t xml:space="preserve">30 Sept. </w:t>
      </w:r>
      <w:bookmarkStart w:id="0" w:name="_GoBack"/>
      <w:bookmarkEnd w:id="0"/>
      <w:r w:rsidRPr="00D82575">
        <w:t>1818</w:t>
      </w:r>
    </w:p>
    <w:p w:rsidR="00D82575" w:rsidRDefault="00D82575" w:rsidP="00D82575"/>
    <w:p w:rsidR="0096112B" w:rsidRPr="0096112B" w:rsidRDefault="0096112B" w:rsidP="0096112B">
      <w:pPr>
        <w:jc w:val="center"/>
      </w:pPr>
      <w:r>
        <w:t>52</w:t>
      </w:r>
    </w:p>
    <w:p w:rsidR="0096112B" w:rsidRPr="0096112B" w:rsidRDefault="0096112B" w:rsidP="0096112B">
      <w:pPr>
        <w:jc w:val="center"/>
        <w:rPr>
          <w:u w:val="single"/>
        </w:rPr>
      </w:pPr>
      <w:r>
        <w:rPr>
          <w:u w:val="single"/>
        </w:rPr>
        <w:t>Commission on the Case of John Square V Math</w:t>
      </w:r>
      <w:r w:rsidRPr="0096112B">
        <w:rPr>
          <w:u w:val="single"/>
          <w:vertAlign w:val="superscript"/>
        </w:rPr>
        <w:t>w.</w:t>
      </w:r>
      <w:r>
        <w:rPr>
          <w:u w:val="single"/>
        </w:rPr>
        <w:t xml:space="preserve"> Morry &amp; </w:t>
      </w:r>
      <w:r w:rsidRPr="0096112B">
        <w:rPr>
          <w:u w:val="single"/>
        </w:rPr>
        <w:t>C</w:t>
      </w:r>
      <w:r w:rsidRPr="0096112B">
        <w:rPr>
          <w:u w:val="single"/>
          <w:vertAlign w:val="superscript"/>
        </w:rPr>
        <w:t>o.</w:t>
      </w:r>
    </w:p>
    <w:p w:rsidR="0096112B" w:rsidRDefault="0096112B"/>
    <w:p w:rsidR="0096112B" w:rsidRDefault="009611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Francis Forbes Esquire</w:t>
      </w:r>
    </w:p>
    <w:p w:rsidR="0096112B" w:rsidRDefault="0096112B">
      <w:r>
        <w:t>{SEAL}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Chief Justice of the Island of Newfound</w:t>
      </w:r>
    </w:p>
    <w:p w:rsidR="0096112B" w:rsidRDefault="009611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land </w:t>
      </w:r>
      <w:r w:rsidRPr="002F02D0">
        <w:t>&amp;</w:t>
      </w:r>
      <w:r w:rsidRPr="002F02D0">
        <w:rPr>
          <w:vertAlign w:val="superscript"/>
        </w:rPr>
        <w:t>c.</w:t>
      </w:r>
      <w:r w:rsidRPr="002F02D0">
        <w:t xml:space="preserve"> &amp;</w:t>
      </w:r>
      <w:r w:rsidRPr="002F02D0">
        <w:rPr>
          <w:vertAlign w:val="superscript"/>
        </w:rPr>
        <w:t>c.</w:t>
      </w:r>
      <w:r w:rsidRPr="002F02D0">
        <w:t xml:space="preserve"> &amp;</w:t>
      </w:r>
      <w:r w:rsidRPr="002F02D0">
        <w:rPr>
          <w:vertAlign w:val="superscript"/>
        </w:rPr>
        <w:t>c.</w:t>
      </w:r>
      <w:r w:rsidRPr="002F02D0">
        <w:t xml:space="preserve"> </w:t>
      </w:r>
    </w:p>
    <w:p w:rsidR="0096112B" w:rsidRDefault="0096112B">
      <w:r>
        <w:t>Signed/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 Robert Carter </w:t>
      </w:r>
      <w:r w:rsidRPr="001B25A5">
        <w:t>Esq</w:t>
      </w:r>
      <w:r w:rsidRPr="001B25A5">
        <w:rPr>
          <w:vertAlign w:val="superscript"/>
        </w:rPr>
        <w:t>r.</w:t>
      </w:r>
      <w:r w:rsidRPr="001B25A5">
        <w:t xml:space="preserve"> </w:t>
      </w:r>
      <w:r>
        <w:t>Surrogate for the</w:t>
      </w:r>
    </w:p>
    <w:p w:rsidR="0096112B" w:rsidRDefault="0096112B">
      <w:r>
        <w:t>Francis Forbes</w:t>
      </w:r>
      <w:r>
        <w:tab/>
      </w:r>
      <w:r>
        <w:tab/>
      </w:r>
      <w:r>
        <w:tab/>
      </w:r>
      <w:r>
        <w:tab/>
      </w:r>
      <w:r>
        <w:tab/>
        <w:t xml:space="preserve">     district of Ferryland</w:t>
      </w:r>
    </w:p>
    <w:p w:rsidR="0096112B" w:rsidRDefault="0096112B" w:rsidP="00FC6667">
      <w:pPr>
        <w:ind w:left="1440"/>
      </w:pPr>
      <w:r>
        <w:tab/>
      </w:r>
      <w:r>
        <w:tab/>
      </w:r>
      <w:r>
        <w:tab/>
      </w:r>
      <w:r>
        <w:tab/>
        <w:t xml:space="preserve">        </w:t>
      </w:r>
      <w:r w:rsidR="005D1942">
        <w:t>Whereas Mat</w:t>
      </w:r>
      <w:r>
        <w:t xml:space="preserve">hew </w:t>
      </w:r>
      <w:r w:rsidR="005D1942">
        <w:t>[sic]</w:t>
      </w:r>
      <w:r w:rsidR="005D1942">
        <w:rPr>
          <w:rStyle w:val="FootnoteReference"/>
        </w:rPr>
        <w:footnoteReference w:id="1"/>
      </w:r>
      <w:r w:rsidR="005D1942">
        <w:t xml:space="preserve"> </w:t>
      </w:r>
      <w:r>
        <w:t>Morry &amp; Company of Caplin</w:t>
      </w:r>
    </w:p>
    <w:p w:rsidR="0096112B" w:rsidRDefault="0096112B" w:rsidP="00FC6667">
      <w:pPr>
        <w:ind w:left="1440"/>
      </w:pPr>
      <w:r>
        <w:t>Bay in the district of Ferryland Merchants have Appealed to his</w:t>
      </w:r>
    </w:p>
    <w:p w:rsidR="0096112B" w:rsidRDefault="0096112B" w:rsidP="00FC6667">
      <w:pPr>
        <w:ind w:left="1440"/>
      </w:pPr>
      <w:r>
        <w:t>Majesty in Council from A Judgement obtained against them in the</w:t>
      </w:r>
    </w:p>
    <w:p w:rsidR="0096112B" w:rsidRDefault="0096112B" w:rsidP="00FC6667">
      <w:pPr>
        <w:ind w:left="1440"/>
      </w:pPr>
      <w:r>
        <w:t xml:space="preserve">Supreme Court of the Said Island at the Suit of John Square </w:t>
      </w:r>
      <w:r>
        <w:t>–</w:t>
      </w:r>
    </w:p>
    <w:p w:rsidR="0096112B" w:rsidRDefault="005D1942" w:rsidP="00FC6667">
      <w:pPr>
        <w:ind w:left="1440"/>
      </w:pPr>
      <w:r>
        <w:tab/>
        <w:t>And the said Mat</w:t>
      </w:r>
      <w:r w:rsidR="0096112B">
        <w:t>hew Morry &amp; Company having stated to the Court</w:t>
      </w:r>
    </w:p>
    <w:p w:rsidR="0096112B" w:rsidRDefault="0096112B" w:rsidP="00FC6667">
      <w:pPr>
        <w:ind w:left="1440"/>
      </w:pPr>
      <w:r>
        <w:t>that the Persons who are to become</w:t>
      </w:r>
      <w:r w:rsidR="005B589B">
        <w:t xml:space="preserve"> bound for them for the due </w:t>
      </w:r>
      <w:proofErr w:type="spellStart"/>
      <w:r w:rsidR="005B589B">
        <w:t>proci</w:t>
      </w:r>
      <w:r>
        <w:t>cut</w:t>
      </w:r>
      <w:proofErr w:type="spellEnd"/>
      <w:r>
        <w:t>-</w:t>
      </w:r>
    </w:p>
    <w:p w:rsidR="0096112B" w:rsidRDefault="0096112B" w:rsidP="00FC6667">
      <w:pPr>
        <w:ind w:left="1440"/>
      </w:pPr>
      <w:r>
        <w:t>-</w:t>
      </w:r>
      <w:proofErr w:type="spellStart"/>
      <w:r>
        <w:t>tion</w:t>
      </w:r>
      <w:proofErr w:type="spellEnd"/>
      <w:r>
        <w:t xml:space="preserve"> </w:t>
      </w:r>
      <w:r w:rsidR="005B589B">
        <w:t xml:space="preserve">[sic] </w:t>
      </w:r>
      <w:r>
        <w:t>of the Said Appeal are resident in the district of Ferryland Afore-</w:t>
      </w:r>
    </w:p>
    <w:p w:rsidR="0096112B" w:rsidRDefault="0096112B" w:rsidP="00FC6667">
      <w:pPr>
        <w:ind w:left="1440"/>
      </w:pPr>
      <w:r>
        <w:t>-said and at this Particular Season of the Year it would be attended</w:t>
      </w:r>
    </w:p>
    <w:p w:rsidR="0096112B" w:rsidRDefault="0096112B" w:rsidP="00FC6667">
      <w:pPr>
        <w:ind w:left="1440"/>
      </w:pPr>
      <w:r>
        <w:t>with very great inconvenience to the said Sureties should they be</w:t>
      </w:r>
    </w:p>
    <w:p w:rsidR="0096112B" w:rsidRDefault="0096112B" w:rsidP="00FC6667">
      <w:pPr>
        <w:ind w:left="1440"/>
      </w:pPr>
      <w:r>
        <w:t>obliged to give their Personal attendance in the Supreme Court St.</w:t>
      </w:r>
    </w:p>
    <w:p w:rsidR="0096112B" w:rsidRDefault="0096112B" w:rsidP="00FC6667">
      <w:pPr>
        <w:ind w:left="1440"/>
      </w:pPr>
      <w:r>
        <w:t>Johns to enter into the requisite Security</w:t>
      </w:r>
      <w:r w:rsidR="005B589B">
        <w:t xml:space="preserve"> </w:t>
      </w:r>
      <w:r w:rsidR="005B589B">
        <w:t>–</w:t>
      </w:r>
      <w:r w:rsidR="005B589B">
        <w:t xml:space="preserve"> </w:t>
      </w:r>
    </w:p>
    <w:p w:rsidR="005B589B" w:rsidRDefault="005B589B" w:rsidP="00FC6667">
      <w:pPr>
        <w:ind w:left="1440"/>
      </w:pPr>
      <w:r>
        <w:tab/>
        <w:t>These are therefore to Authorize and request you the Said</w:t>
      </w:r>
    </w:p>
    <w:p w:rsidR="005B589B" w:rsidRDefault="005B589B" w:rsidP="00FC6667">
      <w:pPr>
        <w:ind w:left="1440"/>
      </w:pPr>
      <w:r>
        <w:t>Robert Carter Esquire to cause to appear before you Matthew Morry, by</w:t>
      </w:r>
    </w:p>
    <w:p w:rsidR="005B589B" w:rsidRDefault="005B589B" w:rsidP="00FC6667">
      <w:pPr>
        <w:ind w:left="1440"/>
      </w:pPr>
      <w:r>
        <w:t xml:space="preserve">his Attorney Matthew Morry </w:t>
      </w:r>
      <w:r w:rsidRPr="00ED4DB0">
        <w:t>Jun</w:t>
      </w:r>
      <w:r w:rsidRPr="00ED4DB0">
        <w:rPr>
          <w:vertAlign w:val="superscript"/>
        </w:rPr>
        <w:t>r.</w:t>
      </w:r>
      <w:r w:rsidRPr="00ED4DB0">
        <w:t xml:space="preserve"> </w:t>
      </w:r>
      <w:r>
        <w:t>, Benjamin Sweetland, Robert Carter,</w:t>
      </w:r>
    </w:p>
    <w:p w:rsidR="005B589B" w:rsidRDefault="005B589B" w:rsidP="00FC6667">
      <w:pPr>
        <w:ind w:left="1440"/>
      </w:pPr>
      <w:r>
        <w:t xml:space="preserve">and Matthew Morry </w:t>
      </w:r>
      <w:r w:rsidRPr="00ED4DB0">
        <w:t>Jun</w:t>
      </w:r>
      <w:r w:rsidRPr="00ED4DB0">
        <w:rPr>
          <w:vertAlign w:val="superscript"/>
        </w:rPr>
        <w:t>r.</w:t>
      </w:r>
      <w:r>
        <w:t xml:space="preserve"> and see that they ^</w:t>
      </w:r>
      <w:r w:rsidRPr="005B589B">
        <w:rPr>
          <w:vertAlign w:val="superscript"/>
        </w:rPr>
        <w:t>severally</w:t>
      </w:r>
      <w:r>
        <w:t xml:space="preserve"> execute in due form of Law</w:t>
      </w:r>
    </w:p>
    <w:p w:rsidR="005B589B" w:rsidRDefault="005B589B" w:rsidP="00FC6667">
      <w:pPr>
        <w:ind w:left="1440"/>
      </w:pPr>
      <w:r>
        <w:t>the bond or obligation hereunto Annexed conditioned for duly pro-</w:t>
      </w:r>
    </w:p>
    <w:p w:rsidR="005B589B" w:rsidRDefault="005B589B" w:rsidP="00FC6667">
      <w:pPr>
        <w:ind w:left="1440"/>
      </w:pPr>
      <w:r>
        <w:t>-</w:t>
      </w:r>
      <w:proofErr w:type="spellStart"/>
      <w:r>
        <w:t>cicuting</w:t>
      </w:r>
      <w:proofErr w:type="spellEnd"/>
      <w:r>
        <w:t xml:space="preserve"> [sic] the Said Appeal </w:t>
      </w:r>
      <w:r>
        <w:t>–</w:t>
      </w:r>
    </w:p>
    <w:p w:rsidR="005B589B" w:rsidRDefault="005B589B" w:rsidP="00FC6667">
      <w:pPr>
        <w:ind w:left="1440"/>
      </w:pPr>
      <w:r>
        <w:tab/>
        <w:t xml:space="preserve">And the Said Robert Carter </w:t>
      </w:r>
      <w:r w:rsidRPr="001B25A5">
        <w:t>Esq</w:t>
      </w:r>
      <w:r w:rsidRPr="001B25A5">
        <w:rPr>
          <w:vertAlign w:val="superscript"/>
        </w:rPr>
        <w:t>r.</w:t>
      </w:r>
      <w:r w:rsidRPr="001B25A5">
        <w:t xml:space="preserve"> </w:t>
      </w:r>
      <w:r>
        <w:t>is also further Authorized and</w:t>
      </w:r>
    </w:p>
    <w:p w:rsidR="005B589B" w:rsidRDefault="005B589B" w:rsidP="00FC6667">
      <w:pPr>
        <w:ind w:left="1440"/>
      </w:pPr>
      <w:r>
        <w:t>required to Cause a Just and true Inventory of the Goods, Chattels, Credits,</w:t>
      </w:r>
    </w:p>
    <w:p w:rsidR="005B589B" w:rsidRDefault="005B589B" w:rsidP="00FC6667">
      <w:pPr>
        <w:ind w:left="1440"/>
      </w:pPr>
      <w:r>
        <w:t>and effects belonging to the said Matthew Morry &amp; Company which were</w:t>
      </w:r>
    </w:p>
    <w:p w:rsidR="005B589B" w:rsidRDefault="005B589B" w:rsidP="00FC6667">
      <w:pPr>
        <w:ind w:left="1440"/>
      </w:pPr>
      <w:r>
        <w:t>lately attached under the Writ Issued against them from the</w:t>
      </w:r>
    </w:p>
    <w:p w:rsidR="005B589B" w:rsidRDefault="005B589B" w:rsidP="00FC6667">
      <w:pPr>
        <w:ind w:left="1440"/>
      </w:pPr>
      <w:r>
        <w:t>Supreme Court at the Suit of the Said John Square to be made out</w:t>
      </w:r>
    </w:p>
    <w:p w:rsidR="005B589B" w:rsidRDefault="005B589B" w:rsidP="00FC6667">
      <w:pPr>
        <w:ind w:left="1440"/>
      </w:pPr>
      <w:r>
        <w:t xml:space="preserve">by </w:t>
      </w:r>
      <w:r w:rsidR="00DE0C56" w:rsidRPr="0052295F">
        <w:t>Mess</w:t>
      </w:r>
      <w:r w:rsidR="00DE0C56" w:rsidRPr="0052295F">
        <w:rPr>
          <w:vertAlign w:val="superscript"/>
        </w:rPr>
        <w:t>rs.</w:t>
      </w:r>
      <w:r w:rsidR="00DE0C56" w:rsidRPr="0052295F">
        <w:t xml:space="preserve"> </w:t>
      </w:r>
      <w:r>
        <w:t>William Teague</w:t>
      </w:r>
      <w:r w:rsidR="00DE0C56">
        <w:t xml:space="preserve"> and John Steer </w:t>
      </w:r>
      <w:r w:rsidR="00DE0C56">
        <w:t>–</w:t>
      </w:r>
      <w:r w:rsidR="00DE0C56">
        <w:t xml:space="preserve"> who are hereby Authorized</w:t>
      </w:r>
    </w:p>
    <w:p w:rsidR="00DE0C56" w:rsidRDefault="00DE0C56" w:rsidP="00FC6667">
      <w:pPr>
        <w:ind w:left="1440"/>
      </w:pPr>
      <w:r>
        <w:t>and requested on their Corporal Oaths to Appraise the said Goods,</w:t>
      </w:r>
    </w:p>
    <w:p w:rsidR="00DE0C56" w:rsidRDefault="00DE0C56" w:rsidP="00FC6667">
      <w:pPr>
        <w:ind w:left="1440"/>
      </w:pPr>
      <w:r>
        <w:t xml:space="preserve">Chattels, Credits &amp; effects lately So Attached </w:t>
      </w:r>
      <w:r>
        <w:t>–</w:t>
      </w:r>
      <w:r>
        <w:t xml:space="preserve"> which Inventory and</w:t>
      </w:r>
    </w:p>
    <w:p w:rsidR="00DE0C56" w:rsidRDefault="00DE0C56" w:rsidP="00FC6667">
      <w:pPr>
        <w:ind w:left="1440"/>
      </w:pPr>
      <w:r>
        <w:t xml:space="preserve">Affidavit of </w:t>
      </w:r>
      <w:proofErr w:type="spellStart"/>
      <w:r>
        <w:t>Appraisment</w:t>
      </w:r>
      <w:proofErr w:type="spellEnd"/>
      <w:r>
        <w:t xml:space="preserve"> [sic] of the Value thereof having been first duly</w:t>
      </w:r>
    </w:p>
    <w:p w:rsidR="00DE0C56" w:rsidRDefault="00DE0C56" w:rsidP="00FC6667">
      <w:pPr>
        <w:ind w:left="1440"/>
      </w:pPr>
      <w:r>
        <w:t xml:space="preserve">Sworn and Subscribed by the said Appraisers, he the Said </w:t>
      </w:r>
      <w:r>
        <w:t>–</w:t>
      </w:r>
    </w:p>
    <w:p w:rsidR="0096112B" w:rsidRDefault="0096112B" w:rsidP="00FC6667">
      <w:pPr>
        <w:ind w:left="1440"/>
      </w:pPr>
    </w:p>
    <w:p w:rsidR="00C60C36" w:rsidRDefault="00C60C36" w:rsidP="00FC6667">
      <w:pPr>
        <w:ind w:left="1440"/>
      </w:pPr>
      <w:r>
        <w:tab/>
      </w:r>
      <w:r>
        <w:tab/>
      </w:r>
      <w:r w:rsidR="00DE0C56">
        <w:t>[End of Page 52</w:t>
      </w:r>
      <w:r>
        <w:t>]</w:t>
      </w:r>
    </w:p>
    <w:p w:rsidR="00C60C36" w:rsidRDefault="00C60C36" w:rsidP="00FC6667">
      <w:pPr>
        <w:ind w:left="1440"/>
      </w:pPr>
    </w:p>
    <w:p w:rsidR="00DE0C56" w:rsidRPr="0096112B" w:rsidRDefault="00DE0C56" w:rsidP="00DE0C56">
      <w:pPr>
        <w:jc w:val="center"/>
      </w:pPr>
      <w:r>
        <w:t>53</w:t>
      </w:r>
    </w:p>
    <w:p w:rsidR="00DE0C56" w:rsidRPr="00DE0C56" w:rsidRDefault="00DE0C56" w:rsidP="00DE0C56">
      <w:pPr>
        <w:jc w:val="center"/>
        <w:rPr>
          <w:u w:val="single"/>
        </w:rPr>
      </w:pPr>
      <w:r>
        <w:rPr>
          <w:u w:val="single"/>
        </w:rPr>
        <w:t>The Case of John Square V Math</w:t>
      </w:r>
      <w:r w:rsidRPr="0096112B">
        <w:rPr>
          <w:u w:val="single"/>
          <w:vertAlign w:val="superscript"/>
        </w:rPr>
        <w:t>w.</w:t>
      </w:r>
      <w:r>
        <w:rPr>
          <w:u w:val="single"/>
        </w:rPr>
        <w:t xml:space="preserve"> Morry &amp; </w:t>
      </w:r>
      <w:r w:rsidRPr="0096112B">
        <w:rPr>
          <w:u w:val="single"/>
        </w:rPr>
        <w:t>C</w:t>
      </w:r>
      <w:r w:rsidRPr="0096112B">
        <w:rPr>
          <w:u w:val="single"/>
          <w:vertAlign w:val="superscript"/>
        </w:rPr>
        <w:t>o.</w:t>
      </w:r>
      <w:r>
        <w:rPr>
          <w:u w:val="single"/>
          <w:vertAlign w:val="superscript"/>
        </w:rPr>
        <w:t xml:space="preserve"> </w:t>
      </w:r>
      <w:proofErr w:type="spellStart"/>
      <w:r>
        <w:rPr>
          <w:u w:val="single"/>
        </w:rPr>
        <w:t>Contin</w:t>
      </w:r>
      <w:r w:rsidRPr="00DE0C56">
        <w:rPr>
          <w:u w:val="single"/>
          <w:vertAlign w:val="superscript"/>
        </w:rPr>
        <w:t>d</w:t>
      </w:r>
      <w:proofErr w:type="spellEnd"/>
      <w:r w:rsidRPr="00DE0C56">
        <w:rPr>
          <w:u w:val="single"/>
          <w:vertAlign w:val="superscript"/>
        </w:rPr>
        <w:t>.</w:t>
      </w:r>
    </w:p>
    <w:p w:rsidR="00DE0C56" w:rsidRDefault="00DE0C56" w:rsidP="00DE0C56"/>
    <w:p w:rsidR="00DE0C56" w:rsidRPr="00DE0C56" w:rsidRDefault="00DE0C56" w:rsidP="00DE0C56">
      <w:r>
        <w:t>Commission Cont</w:t>
      </w:r>
      <w:r w:rsidRPr="00DE0C56">
        <w:rPr>
          <w:vertAlign w:val="superscript"/>
        </w:rPr>
        <w:t>d.</w:t>
      </w:r>
      <w:r>
        <w:t xml:space="preserve">  </w:t>
      </w:r>
      <w:r>
        <w:tab/>
        <w:t>}</w:t>
      </w:r>
      <w:r>
        <w:tab/>
        <w:t>Robert Carter Esquire is requested to Affix under his seal to these</w:t>
      </w:r>
    </w:p>
    <w:p w:rsidR="00DE0C56" w:rsidRDefault="00DE0C56" w:rsidP="00DE0C56">
      <w:r>
        <w:t xml:space="preserve">on the </w:t>
      </w:r>
      <w:r w:rsidRPr="00636680">
        <w:t>M</w:t>
      </w:r>
      <w:r w:rsidRPr="00636680">
        <w:rPr>
          <w:vertAlign w:val="superscript"/>
        </w:rPr>
        <w:t>r.</w:t>
      </w:r>
      <w:r w:rsidRPr="00636680">
        <w:t xml:space="preserve"> </w:t>
      </w:r>
      <w:r>
        <w:t xml:space="preserve">of </w:t>
      </w:r>
      <w:r w:rsidRPr="009D2AC5">
        <w:t>Jn</w:t>
      </w:r>
      <w:r w:rsidRPr="009D2AC5">
        <w:rPr>
          <w:vertAlign w:val="superscript"/>
        </w:rPr>
        <w:t>o.</w:t>
      </w:r>
      <w:r w:rsidRPr="009D2AC5">
        <w:t xml:space="preserve"> </w:t>
      </w:r>
      <w:r>
        <w:t>Square}</w:t>
      </w:r>
      <w:r>
        <w:tab/>
        <w:t>Instruments and return the whole with as little delay as Possible</w:t>
      </w:r>
    </w:p>
    <w:p w:rsidR="00DE0C56" w:rsidRDefault="00DE0C56" w:rsidP="00DE0C56">
      <w:r>
        <w:t xml:space="preserve">Mathew [sic]Morry &amp; </w:t>
      </w:r>
      <w:r w:rsidRPr="008B1046">
        <w:t>C</w:t>
      </w:r>
      <w:r w:rsidRPr="008B1046">
        <w:rPr>
          <w:vertAlign w:val="superscript"/>
        </w:rPr>
        <w:t>o.</w:t>
      </w:r>
      <w:r>
        <w:t>}</w:t>
      </w:r>
      <w:r>
        <w:tab/>
        <w:t>after execution under Cover to James Blaikie Clerk of the Supreme</w:t>
      </w:r>
    </w:p>
    <w:p w:rsidR="0058601F" w:rsidRDefault="0058601F" w:rsidP="00DE0C56">
      <w:r>
        <w:tab/>
      </w:r>
      <w:r>
        <w:tab/>
      </w:r>
      <w:r>
        <w:tab/>
      </w:r>
      <w:r>
        <w:tab/>
        <w:t>Court ~</w:t>
      </w:r>
      <w:r>
        <w:tab/>
      </w:r>
      <w:r>
        <w:tab/>
        <w:t>In Witness whereof I have hereunto Set</w:t>
      </w:r>
    </w:p>
    <w:p w:rsidR="0058601F" w:rsidRDefault="0058601F" w:rsidP="00DE0C56">
      <w:r>
        <w:tab/>
      </w:r>
      <w:r>
        <w:tab/>
      </w:r>
      <w:r>
        <w:tab/>
      </w:r>
      <w:r>
        <w:tab/>
      </w:r>
      <w:r>
        <w:tab/>
      </w:r>
      <w:r>
        <w:tab/>
        <w:t xml:space="preserve">my hand and have caused the Seal of the </w:t>
      </w:r>
      <w:r>
        <w:t>–</w:t>
      </w:r>
    </w:p>
    <w:p w:rsidR="0058601F" w:rsidRDefault="0058601F" w:rsidP="00DE0C56">
      <w:r>
        <w:tab/>
      </w:r>
      <w:r>
        <w:tab/>
      </w:r>
      <w:r>
        <w:tab/>
      </w:r>
      <w:r>
        <w:tab/>
      </w:r>
      <w:r>
        <w:tab/>
      </w:r>
      <w:r>
        <w:tab/>
        <w:t xml:space="preserve">Supreme Court to be hereunto Affixed </w:t>
      </w:r>
      <w:r>
        <w:t>–</w:t>
      </w:r>
      <w:r>
        <w:t xml:space="preserve"> at</w:t>
      </w:r>
    </w:p>
    <w:p w:rsidR="00DE0C56" w:rsidRDefault="0058601F" w:rsidP="0058601F">
      <w:r>
        <w:tab/>
      </w:r>
      <w:r>
        <w:tab/>
      </w:r>
      <w:r>
        <w:tab/>
      </w:r>
      <w:r>
        <w:tab/>
      </w:r>
      <w:r>
        <w:tab/>
      </w:r>
      <w:r>
        <w:tab/>
        <w:t>S</w:t>
      </w:r>
      <w:r w:rsidRPr="0058601F">
        <w:rPr>
          <w:vertAlign w:val="superscript"/>
        </w:rPr>
        <w:t>t.</w:t>
      </w:r>
      <w:r>
        <w:t xml:space="preserve"> Johns Newfoundland 30</w:t>
      </w:r>
      <w:r w:rsidRPr="0058601F">
        <w:rPr>
          <w:vertAlign w:val="superscript"/>
        </w:rPr>
        <w:t>th</w:t>
      </w:r>
      <w:r>
        <w:t xml:space="preserve"> Sep</w:t>
      </w:r>
      <w:r w:rsidRPr="0058601F">
        <w:rPr>
          <w:vertAlign w:val="superscript"/>
        </w:rPr>
        <w:t>r.</w:t>
      </w:r>
      <w:r>
        <w:t xml:space="preserve"> 1818 </w:t>
      </w:r>
      <w:r w:rsidRPr="0058601F">
        <w:rPr>
          <w:vertAlign w:val="subscript"/>
        </w:rPr>
        <w:t>~~</w:t>
      </w:r>
      <w:r>
        <w:t xml:space="preserve">  </w:t>
      </w:r>
    </w:p>
    <w:p w:rsidR="0058601F" w:rsidRDefault="0058601F" w:rsidP="0058601F">
      <w:r>
        <w:t>Bond or obligation</w:t>
      </w:r>
      <w:r>
        <w:tab/>
        <w:t xml:space="preserve">  }</w:t>
      </w:r>
      <w:r>
        <w:tab/>
      </w:r>
      <w:r>
        <w:tab/>
        <w:t>Be it remembered that on the Twelfth day of</w:t>
      </w:r>
    </w:p>
    <w:p w:rsidR="0058601F" w:rsidRDefault="0058601F" w:rsidP="0058601F">
      <w:r>
        <w:t>taken under Special</w:t>
      </w:r>
      <w:r>
        <w:tab/>
        <w:t xml:space="preserve">  }</w:t>
      </w:r>
      <w:r>
        <w:tab/>
        <w:t xml:space="preserve">October in the Fifty </w:t>
      </w:r>
      <w:proofErr w:type="spellStart"/>
      <w:r>
        <w:t>eigth</w:t>
      </w:r>
      <w:proofErr w:type="spellEnd"/>
      <w:r>
        <w:t xml:space="preserve"> [sic] year of the reign of our Sovereign Lord</w:t>
      </w:r>
    </w:p>
    <w:p w:rsidR="0058601F" w:rsidRDefault="0058601F" w:rsidP="0058601F">
      <w:r>
        <w:t>Commission of the Chief  }</w:t>
      </w:r>
      <w:r>
        <w:tab/>
        <w:t xml:space="preserve">George the Third of Great Britain and Ireland King </w:t>
      </w:r>
      <w:r>
        <w:t>–</w:t>
      </w:r>
      <w:r>
        <w:t xml:space="preserve"> defender of the</w:t>
      </w:r>
    </w:p>
    <w:p w:rsidR="0058601F" w:rsidRDefault="0058601F" w:rsidP="0058601F">
      <w:r>
        <w:t xml:space="preserve">Justice of </w:t>
      </w:r>
      <w:proofErr w:type="spellStart"/>
      <w:r>
        <w:t>Nf</w:t>
      </w:r>
      <w:r>
        <w:t>’</w:t>
      </w:r>
      <w:r>
        <w:t>land</w:t>
      </w:r>
      <w:proofErr w:type="spellEnd"/>
      <w:r>
        <w:tab/>
        <w:t xml:space="preserve">  }</w:t>
      </w:r>
      <w:r>
        <w:tab/>
        <w:t xml:space="preserve">faith and so forth </w:t>
      </w:r>
      <w:r>
        <w:t>–</w:t>
      </w:r>
      <w:r>
        <w:t xml:space="preserve"> and in the year of our Lord One thousand eight</w:t>
      </w:r>
    </w:p>
    <w:p w:rsidR="0058601F" w:rsidRDefault="0058601F" w:rsidP="0058601F">
      <w:pPr>
        <w:ind w:left="2880"/>
      </w:pPr>
      <w:r>
        <w:lastRenderedPageBreak/>
        <w:t xml:space="preserve">hundred and eighteen </w:t>
      </w:r>
      <w:r>
        <w:t>–</w:t>
      </w:r>
      <w:r>
        <w:t xml:space="preserve"> Before Robert Carter Esquire Surrogate</w:t>
      </w:r>
    </w:p>
    <w:p w:rsidR="0058601F" w:rsidRDefault="0058601F" w:rsidP="0058601F">
      <w:pPr>
        <w:ind w:left="2880"/>
      </w:pPr>
      <w:r>
        <w:t>Ferryland in the Island of Newfoundland who was duly Author-</w:t>
      </w:r>
    </w:p>
    <w:p w:rsidR="0058601F" w:rsidRDefault="0058601F" w:rsidP="0058601F">
      <w:pPr>
        <w:ind w:left="2880"/>
      </w:pPr>
      <w:r>
        <w:t>-</w:t>
      </w:r>
      <w:proofErr w:type="spellStart"/>
      <w:r>
        <w:t>ized</w:t>
      </w:r>
      <w:proofErr w:type="spellEnd"/>
      <w:r>
        <w:t xml:space="preserve"> by Special Commission from Francis Forbes esquire </w:t>
      </w:r>
      <w:r>
        <w:t>–</w:t>
      </w:r>
      <w:r>
        <w:t xml:space="preserve"> Chief</w:t>
      </w:r>
    </w:p>
    <w:p w:rsidR="0058601F" w:rsidRDefault="0058601F" w:rsidP="0058601F">
      <w:pPr>
        <w:ind w:left="2880"/>
      </w:pPr>
      <w:r>
        <w:t xml:space="preserve">Justice of the Island of Newfoundland aforesaid to take this </w:t>
      </w:r>
      <w:proofErr w:type="spellStart"/>
      <w:r>
        <w:t>Recog</w:t>
      </w:r>
      <w:proofErr w:type="spellEnd"/>
      <w:r>
        <w:t>-</w:t>
      </w:r>
    </w:p>
    <w:p w:rsidR="0058601F" w:rsidRDefault="0058601F" w:rsidP="0058601F">
      <w:pPr>
        <w:ind w:left="2880"/>
      </w:pPr>
      <w:r>
        <w:t>-</w:t>
      </w:r>
      <w:proofErr w:type="spellStart"/>
      <w:r>
        <w:t>nizance</w:t>
      </w:r>
      <w:proofErr w:type="spellEnd"/>
      <w:r>
        <w:t xml:space="preserve"> </w:t>
      </w:r>
      <w:r>
        <w:t>–</w:t>
      </w:r>
      <w:r>
        <w:t xml:space="preserve"> Came Matthew Morry of </w:t>
      </w:r>
      <w:proofErr w:type="spellStart"/>
      <w:r w:rsidR="005D1942">
        <w:t>d</w:t>
      </w:r>
      <w:r>
        <w:t>artmouth</w:t>
      </w:r>
      <w:proofErr w:type="spellEnd"/>
      <w:r>
        <w:t xml:space="preserve"> [sic] in the County of</w:t>
      </w:r>
    </w:p>
    <w:p w:rsidR="0058601F" w:rsidRDefault="0058601F" w:rsidP="0058601F">
      <w:pPr>
        <w:ind w:left="2880"/>
      </w:pPr>
      <w:proofErr w:type="spellStart"/>
      <w:r>
        <w:t>devon</w:t>
      </w:r>
      <w:proofErr w:type="spellEnd"/>
      <w:r>
        <w:t xml:space="preserve"> [sic] England one of the Partners of the House of Trade carrying</w:t>
      </w:r>
    </w:p>
    <w:p w:rsidR="0058601F" w:rsidRDefault="0058601F" w:rsidP="0058601F">
      <w:pPr>
        <w:ind w:left="2880"/>
      </w:pPr>
      <w:r>
        <w:t>on business in the Island of Newfoundland aforesaid under the</w:t>
      </w:r>
    </w:p>
    <w:p w:rsidR="005D1942" w:rsidRDefault="0058601F" w:rsidP="0058601F">
      <w:pPr>
        <w:ind w:left="2880"/>
      </w:pPr>
      <w:r>
        <w:t>firm of Mathew Morry &amp; Company</w:t>
      </w:r>
      <w:r w:rsidR="005D1942">
        <w:t xml:space="preserve"> by his Attorney Mathew Morry</w:t>
      </w:r>
    </w:p>
    <w:p w:rsidR="005D1942" w:rsidRDefault="005D1942" w:rsidP="0058601F">
      <w:pPr>
        <w:ind w:left="2880"/>
      </w:pPr>
      <w:r w:rsidRPr="008F6243">
        <w:t>Jun</w:t>
      </w:r>
      <w:r w:rsidRPr="008F6243">
        <w:rPr>
          <w:vertAlign w:val="superscript"/>
        </w:rPr>
        <w:t>r.</w:t>
      </w:r>
      <w:r w:rsidRPr="008F6243">
        <w:t xml:space="preserve"> </w:t>
      </w:r>
      <w:r>
        <w:t>Benjamin Sweetland of Caplin Bay Merchant, Robert</w:t>
      </w:r>
    </w:p>
    <w:p w:rsidR="0058601F" w:rsidRDefault="005D1942" w:rsidP="0058601F">
      <w:pPr>
        <w:ind w:left="2880"/>
      </w:pPr>
      <w:r>
        <w:t xml:space="preserve">Carter of Ferryland Merchant, and the said Matthew Morry </w:t>
      </w:r>
      <w:r w:rsidRPr="008F6243">
        <w:t>Jun</w:t>
      </w:r>
      <w:r w:rsidRPr="008F6243">
        <w:rPr>
          <w:vertAlign w:val="superscript"/>
        </w:rPr>
        <w:t>r.</w:t>
      </w:r>
      <w:r w:rsidRPr="008F6243">
        <w:t xml:space="preserve"> </w:t>
      </w:r>
    </w:p>
    <w:p w:rsidR="005D1942" w:rsidRDefault="005D1942" w:rsidP="0058601F">
      <w:pPr>
        <w:ind w:left="2880"/>
      </w:pPr>
      <w:r>
        <w:t>and Acknowledged themselves, and each of them did Acknowledge</w:t>
      </w:r>
    </w:p>
    <w:p w:rsidR="005D1942" w:rsidRDefault="005D1942" w:rsidP="0058601F">
      <w:pPr>
        <w:ind w:left="2880"/>
      </w:pPr>
      <w:r>
        <w:t>himself to Owe onto John Square of Kings Bridge [sic] in the County</w:t>
      </w:r>
    </w:p>
    <w:p w:rsidR="005D1942" w:rsidRDefault="005D1942" w:rsidP="0058601F">
      <w:pPr>
        <w:ind w:left="2880"/>
      </w:pPr>
      <w:r>
        <w:t xml:space="preserve">of </w:t>
      </w:r>
      <w:proofErr w:type="spellStart"/>
      <w:r>
        <w:t>devon</w:t>
      </w:r>
      <w:proofErr w:type="spellEnd"/>
      <w:r>
        <w:t xml:space="preserve"> [sic] England Banker, the Sum of Seven Thousand four</w:t>
      </w:r>
    </w:p>
    <w:p w:rsidR="005D1942" w:rsidRDefault="005D1942" w:rsidP="0058601F">
      <w:pPr>
        <w:ind w:left="2880"/>
      </w:pPr>
      <w:r>
        <w:t>hundred and twenty seven Pounds twelve Shillings of Sterling money</w:t>
      </w:r>
    </w:p>
    <w:p w:rsidR="005D1942" w:rsidRDefault="005D1942" w:rsidP="0058601F">
      <w:pPr>
        <w:ind w:left="2880"/>
      </w:pPr>
      <w:r>
        <w:t>of Great Britain, to be paid to the said John Square or his Certain</w:t>
      </w:r>
    </w:p>
    <w:p w:rsidR="005D1942" w:rsidRDefault="005D1942" w:rsidP="0058601F">
      <w:pPr>
        <w:ind w:left="2880"/>
      </w:pPr>
      <w:r>
        <w:t xml:space="preserve">Attorney, Administrators or Assigns, and unless they shall so do </w:t>
      </w:r>
      <w:r>
        <w:t>–</w:t>
      </w:r>
    </w:p>
    <w:p w:rsidR="005D1942" w:rsidRDefault="005D1942" w:rsidP="005D1942">
      <w:pPr>
        <w:ind w:left="2880"/>
      </w:pPr>
      <w:r>
        <w:t>they the Said Matthew Morry, Benjamin Sweetland, Robert Carter</w:t>
      </w:r>
    </w:p>
    <w:p w:rsidR="005D1942" w:rsidRDefault="005D1942" w:rsidP="005D1942">
      <w:pPr>
        <w:ind w:left="2880"/>
      </w:pPr>
      <w:r>
        <w:t xml:space="preserve">and Matthew Morry </w:t>
      </w:r>
      <w:r w:rsidRPr="008F6243">
        <w:t>Jun</w:t>
      </w:r>
      <w:r w:rsidRPr="008F6243">
        <w:rPr>
          <w:vertAlign w:val="superscript"/>
        </w:rPr>
        <w:t>r.</w:t>
      </w:r>
      <w:r w:rsidRPr="008F6243">
        <w:t xml:space="preserve"> </w:t>
      </w:r>
      <w:r>
        <w:t>Grant and Agree that the Said Sum of</w:t>
      </w:r>
    </w:p>
    <w:p w:rsidR="00332FDF" w:rsidRDefault="00332FDF" w:rsidP="00332FDF">
      <w:pPr>
        <w:ind w:left="2880"/>
      </w:pPr>
      <w:r>
        <w:t xml:space="preserve">Seven Thousand four hundred and Twenty Seven Pounds </w:t>
      </w:r>
      <w:r>
        <w:t>–</w:t>
      </w:r>
    </w:p>
    <w:p w:rsidR="00332FDF" w:rsidRDefault="00332FDF" w:rsidP="00332FDF">
      <w:pPr>
        <w:ind w:left="2880"/>
      </w:pPr>
    </w:p>
    <w:p w:rsidR="00332FDF" w:rsidRDefault="00332FDF" w:rsidP="00332FDF">
      <w:pPr>
        <w:ind w:left="2880"/>
        <w:jc w:val="center"/>
      </w:pPr>
      <w:r>
        <w:t>[End of Page 53]</w:t>
      </w:r>
    </w:p>
    <w:p w:rsidR="00332FDF" w:rsidRDefault="00332FDF" w:rsidP="00332FDF">
      <w:pPr>
        <w:ind w:left="2880"/>
      </w:pPr>
    </w:p>
    <w:p w:rsidR="00332FDF" w:rsidRPr="0096112B" w:rsidRDefault="00952052" w:rsidP="00332FDF">
      <w:pPr>
        <w:jc w:val="center"/>
      </w:pPr>
      <w:r>
        <w:t>54</w:t>
      </w:r>
    </w:p>
    <w:p w:rsidR="00332FDF" w:rsidRPr="00DE0C56" w:rsidRDefault="00332FDF" w:rsidP="00332FDF">
      <w:pPr>
        <w:jc w:val="center"/>
        <w:rPr>
          <w:u w:val="single"/>
        </w:rPr>
      </w:pPr>
      <w:r>
        <w:rPr>
          <w:u w:val="single"/>
        </w:rPr>
        <w:t>The Same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>Continued</w:t>
      </w:r>
    </w:p>
    <w:p w:rsidR="00332FDF" w:rsidRDefault="00332FDF" w:rsidP="00332FDF"/>
    <w:p w:rsidR="005D1942" w:rsidRDefault="00332FDF" w:rsidP="00332FDF">
      <w:pPr>
        <w:ind w:left="2880"/>
      </w:pPr>
      <w:r>
        <w:t>twelve Shillings of their Lands and Goods shall be levied to the use of</w:t>
      </w:r>
    </w:p>
    <w:p w:rsidR="00332FDF" w:rsidRDefault="00332FDF" w:rsidP="00332FDF">
      <w:pPr>
        <w:ind w:left="2880"/>
      </w:pPr>
      <w:r>
        <w:t xml:space="preserve">the Said John Square </w:t>
      </w:r>
      <w:r w:rsidRPr="00332FDF">
        <w:rPr>
          <w:vertAlign w:val="subscript"/>
        </w:rPr>
        <w:t>~</w:t>
      </w:r>
    </w:p>
    <w:p w:rsidR="005D1942" w:rsidRDefault="00332FDF" w:rsidP="0058601F">
      <w:pPr>
        <w:ind w:left="2880"/>
      </w:pPr>
      <w:r>
        <w:tab/>
      </w:r>
      <w:r>
        <w:tab/>
      </w:r>
      <w:r>
        <w:tab/>
        <w:t>The Conditions of this Recognizance is [sic] Such</w:t>
      </w:r>
    </w:p>
    <w:p w:rsidR="00332FDF" w:rsidRDefault="00332FDF" w:rsidP="0058601F">
      <w:pPr>
        <w:ind w:left="2880"/>
      </w:pPr>
      <w:r>
        <w:t>that whereas the Said Matthew Morry on the Part of himself and</w:t>
      </w:r>
    </w:p>
    <w:p w:rsidR="00332FDF" w:rsidRDefault="00332FDF" w:rsidP="0058601F">
      <w:pPr>
        <w:ind w:left="2880"/>
      </w:pPr>
      <w:r>
        <w:t>Partners, under the firm of Matthew Morry &amp; Company hath Appealed</w:t>
      </w:r>
    </w:p>
    <w:p w:rsidR="00332FDF" w:rsidRDefault="00332FDF" w:rsidP="0058601F">
      <w:pPr>
        <w:ind w:left="2880"/>
      </w:pPr>
      <w:r>
        <w:t>to his Majesty in Council from a Judgement lately recovered against</w:t>
      </w:r>
    </w:p>
    <w:p w:rsidR="00332FDF" w:rsidRDefault="00332FDF" w:rsidP="0058601F">
      <w:pPr>
        <w:ind w:left="2880"/>
      </w:pPr>
      <w:r>
        <w:t>them in the Supreme Court of the Said Island by the Said John Square</w:t>
      </w:r>
    </w:p>
    <w:p w:rsidR="00332FDF" w:rsidRDefault="00332FDF" w:rsidP="0058601F">
      <w:pPr>
        <w:ind w:left="2880"/>
      </w:pPr>
      <w:r>
        <w:t>as by the Record thereof doth more fully appear __ If therefore the</w:t>
      </w:r>
    </w:p>
    <w:p w:rsidR="00332FDF" w:rsidRDefault="00332FDF" w:rsidP="0058601F">
      <w:pPr>
        <w:ind w:left="2880"/>
      </w:pPr>
      <w:r>
        <w:t xml:space="preserve">Said Matthew Morry &amp; Company Shall duly </w:t>
      </w:r>
      <w:proofErr w:type="spellStart"/>
      <w:r>
        <w:t>Procicute</w:t>
      </w:r>
      <w:proofErr w:type="spellEnd"/>
      <w:r>
        <w:t xml:space="preserve"> [sic] the Said</w:t>
      </w:r>
    </w:p>
    <w:p w:rsidR="00332FDF" w:rsidRDefault="00332FDF" w:rsidP="0058601F">
      <w:pPr>
        <w:ind w:left="2880"/>
      </w:pPr>
      <w:r>
        <w:t>Appeal, then this Recognizance to be Void. otherwise to remain in</w:t>
      </w:r>
    </w:p>
    <w:p w:rsidR="00332FDF" w:rsidRDefault="00332FDF" w:rsidP="0058601F">
      <w:pPr>
        <w:ind w:left="2880"/>
      </w:pPr>
      <w:r>
        <w:t>full force and Virtue.</w:t>
      </w:r>
    </w:p>
    <w:p w:rsidR="00332FDF" w:rsidRDefault="00332FDF" w:rsidP="0058601F">
      <w:pPr>
        <w:ind w:left="2880"/>
      </w:pPr>
      <w:r>
        <w:tab/>
      </w:r>
      <w:r>
        <w:tab/>
      </w:r>
      <w:r>
        <w:tab/>
        <w:t>Matthew Morry by his Attorney</w:t>
      </w:r>
      <w:r>
        <w:tab/>
      </w:r>
    </w:p>
    <w:p w:rsidR="00332FDF" w:rsidRDefault="00332FDF" w:rsidP="00332FDF">
      <w:r>
        <w:t>Taken and Acknowledged</w:t>
      </w:r>
      <w:r>
        <w:tab/>
        <w:t xml:space="preserve">  }</w:t>
      </w:r>
      <w:r>
        <w:tab/>
      </w:r>
      <w:r>
        <w:tab/>
      </w:r>
      <w:r>
        <w:tab/>
        <w:t xml:space="preserve">Matthew Morry </w:t>
      </w:r>
      <w:r w:rsidRPr="008F6243">
        <w:t>Jun</w:t>
      </w:r>
      <w:r w:rsidRPr="008F6243">
        <w:rPr>
          <w:vertAlign w:val="superscript"/>
        </w:rPr>
        <w:t>r.</w:t>
      </w:r>
      <w:r w:rsidRPr="008F6243">
        <w:t xml:space="preserve"> </w:t>
      </w:r>
      <w:r>
        <w:tab/>
      </w:r>
      <w:r>
        <w:tab/>
        <w:t>{LS}</w:t>
      </w:r>
    </w:p>
    <w:p w:rsidR="00332FDF" w:rsidRDefault="00332FDF" w:rsidP="00332FDF">
      <w:r>
        <w:t>the day and year before Written  }</w:t>
      </w:r>
      <w:r>
        <w:tab/>
      </w:r>
      <w:r>
        <w:tab/>
      </w:r>
      <w:r>
        <w:tab/>
        <w:t>Benjamin Sweetland</w:t>
      </w:r>
      <w:r>
        <w:tab/>
      </w:r>
      <w:r>
        <w:tab/>
        <w:t>{LS}</w:t>
      </w:r>
    </w:p>
    <w:p w:rsidR="00332FDF" w:rsidRDefault="00332FDF" w:rsidP="00332FDF">
      <w:r>
        <w:t>before me at Ferryland</w:t>
      </w:r>
      <w:r>
        <w:tab/>
      </w:r>
      <w:r>
        <w:tab/>
        <w:t xml:space="preserve">  }</w:t>
      </w:r>
      <w:r>
        <w:tab/>
      </w:r>
      <w:r>
        <w:tab/>
      </w:r>
      <w:r>
        <w:tab/>
        <w:t>Robert Carter</w:t>
      </w:r>
      <w:r>
        <w:tab/>
      </w:r>
      <w:r>
        <w:tab/>
      </w:r>
      <w:r>
        <w:tab/>
        <w:t>{LS}</w:t>
      </w:r>
    </w:p>
    <w:p w:rsidR="00332FDF" w:rsidRDefault="00332FDF" w:rsidP="00332FDF">
      <w:r>
        <w:tab/>
      </w:r>
      <w:r>
        <w:tab/>
      </w:r>
      <w:r>
        <w:tab/>
      </w:r>
      <w:r>
        <w:tab/>
        <w:t xml:space="preserve">  }</w:t>
      </w:r>
      <w:r>
        <w:tab/>
      </w:r>
      <w:r>
        <w:tab/>
      </w:r>
      <w:r>
        <w:tab/>
        <w:t xml:space="preserve">Matthew Morry </w:t>
      </w:r>
      <w:r w:rsidRPr="008F6243">
        <w:t>Jun</w:t>
      </w:r>
      <w:r w:rsidRPr="008F6243">
        <w:rPr>
          <w:vertAlign w:val="superscript"/>
        </w:rPr>
        <w:t>r.</w:t>
      </w:r>
      <w:r w:rsidRPr="008F6243">
        <w:t xml:space="preserve"> </w:t>
      </w:r>
      <w:r>
        <w:t xml:space="preserve"> </w:t>
      </w:r>
      <w:r>
        <w:tab/>
      </w:r>
      <w:r>
        <w:tab/>
        <w:t>{LS}</w:t>
      </w:r>
    </w:p>
    <w:p w:rsidR="00332FDF" w:rsidRDefault="00332FDF" w:rsidP="00332FDF">
      <w:r>
        <w:t>Robert Carter</w:t>
      </w:r>
      <w:r>
        <w:tab/>
        <w:t>Surrogate</w:t>
      </w:r>
    </w:p>
    <w:p w:rsidR="00DE0C56" w:rsidRDefault="00DE0C56" w:rsidP="00FC6667">
      <w:pPr>
        <w:ind w:left="1440"/>
      </w:pPr>
    </w:p>
    <w:p w:rsidR="00DE0C56" w:rsidRDefault="00DE0C56" w:rsidP="00FC6667">
      <w:pPr>
        <w:ind w:left="1440"/>
      </w:pPr>
    </w:p>
    <w:p w:rsidR="00DE0C56" w:rsidRDefault="00DE0C56" w:rsidP="00FC6667">
      <w:pPr>
        <w:ind w:left="1440"/>
      </w:pPr>
    </w:p>
    <w:p w:rsidR="0058601F" w:rsidRDefault="0058601F" w:rsidP="00FC6667">
      <w:pPr>
        <w:ind w:left="1440"/>
      </w:pPr>
    </w:p>
    <w:p w:rsidR="0058601F" w:rsidRDefault="0058601F" w:rsidP="00FC6667">
      <w:pPr>
        <w:ind w:left="1440"/>
      </w:pPr>
    </w:p>
    <w:p w:rsidR="0058601F" w:rsidRDefault="0058601F" w:rsidP="00FC6667">
      <w:pPr>
        <w:ind w:left="1440"/>
      </w:pPr>
    </w:p>
    <w:p w:rsidR="0058601F" w:rsidRDefault="0058601F" w:rsidP="00FC6667">
      <w:pPr>
        <w:ind w:left="1440"/>
      </w:pPr>
    </w:p>
    <w:p w:rsidR="0058601F" w:rsidRDefault="0058601F" w:rsidP="00FC6667">
      <w:pPr>
        <w:ind w:left="1440"/>
      </w:pPr>
    </w:p>
    <w:p w:rsidR="005C2CA7" w:rsidRDefault="005C2CA7" w:rsidP="005C2CA7">
      <w:pPr>
        <w:ind w:left="1440"/>
      </w:pPr>
      <w:r>
        <w:tab/>
      </w:r>
      <w:r>
        <w:tab/>
      </w:r>
    </w:p>
    <w:p w:rsidR="005300E7" w:rsidRDefault="005300E7" w:rsidP="005300E7"/>
    <w:sectPr w:rsidR="005300E7" w:rsidSect="00FC6667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69D" w:rsidRDefault="0036469D" w:rsidP="00DF7F3F">
      <w:pPr>
        <w:spacing w:after="0" w:line="240" w:lineRule="auto"/>
      </w:pPr>
      <w:r>
        <w:separator/>
      </w:r>
    </w:p>
  </w:endnote>
  <w:endnote w:type="continuationSeparator" w:id="0">
    <w:p w:rsidR="0036469D" w:rsidRDefault="0036469D" w:rsidP="00DF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69D" w:rsidRDefault="0036469D" w:rsidP="00DF7F3F">
      <w:pPr>
        <w:spacing w:after="0" w:line="240" w:lineRule="auto"/>
      </w:pPr>
      <w:r>
        <w:separator/>
      </w:r>
    </w:p>
  </w:footnote>
  <w:footnote w:type="continuationSeparator" w:id="0">
    <w:p w:rsidR="0036469D" w:rsidRDefault="0036469D" w:rsidP="00DF7F3F">
      <w:pPr>
        <w:spacing w:after="0" w:line="240" w:lineRule="auto"/>
      </w:pPr>
      <w:r>
        <w:continuationSeparator/>
      </w:r>
    </w:p>
  </w:footnote>
  <w:footnote w:id="1">
    <w:p w:rsidR="005D1942" w:rsidRDefault="005D1942">
      <w:pPr>
        <w:pStyle w:val="FootnoteText"/>
      </w:pPr>
      <w:r>
        <w:rPr>
          <w:rStyle w:val="FootnoteReference"/>
        </w:rPr>
        <w:footnoteRef/>
      </w:r>
      <w:r>
        <w:t xml:space="preserve"> The spelling of the Christian name </w:t>
      </w:r>
      <w:r>
        <w:t>“</w:t>
      </w:r>
      <w:r>
        <w:t>Mathew</w:t>
      </w:r>
      <w:r>
        <w:t>”</w:t>
      </w:r>
      <w:r>
        <w:t xml:space="preserve"> is used almost consistently in these pages. Where it appears in this transcript as </w:t>
      </w:r>
      <w:r>
        <w:t>“</w:t>
      </w:r>
      <w:r>
        <w:t>Matthew</w:t>
      </w:r>
      <w:r>
        <w:t>”</w:t>
      </w:r>
      <w:r>
        <w:t>, which is the manner of spelling used by Matthew Morry, that is how it appeared in the Court record.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67"/>
    <w:rsid w:val="00046064"/>
    <w:rsid w:val="002E4120"/>
    <w:rsid w:val="00332FDF"/>
    <w:rsid w:val="0036469D"/>
    <w:rsid w:val="003C7E8B"/>
    <w:rsid w:val="003D348A"/>
    <w:rsid w:val="004435F1"/>
    <w:rsid w:val="005300E7"/>
    <w:rsid w:val="0058601F"/>
    <w:rsid w:val="005B589B"/>
    <w:rsid w:val="005C2CA7"/>
    <w:rsid w:val="005C62BB"/>
    <w:rsid w:val="005D1942"/>
    <w:rsid w:val="005E7E56"/>
    <w:rsid w:val="006B00D5"/>
    <w:rsid w:val="006B7A38"/>
    <w:rsid w:val="006E328E"/>
    <w:rsid w:val="007143D9"/>
    <w:rsid w:val="007C715B"/>
    <w:rsid w:val="00814E74"/>
    <w:rsid w:val="008676C2"/>
    <w:rsid w:val="008A2515"/>
    <w:rsid w:val="008E5911"/>
    <w:rsid w:val="00952052"/>
    <w:rsid w:val="0096112B"/>
    <w:rsid w:val="00964DE3"/>
    <w:rsid w:val="009A59B5"/>
    <w:rsid w:val="009F29E6"/>
    <w:rsid w:val="00A358E2"/>
    <w:rsid w:val="00A423C8"/>
    <w:rsid w:val="00B016C7"/>
    <w:rsid w:val="00B70C02"/>
    <w:rsid w:val="00BE67DF"/>
    <w:rsid w:val="00C26331"/>
    <w:rsid w:val="00C60C36"/>
    <w:rsid w:val="00D82575"/>
    <w:rsid w:val="00DE0C56"/>
    <w:rsid w:val="00DF7F3F"/>
    <w:rsid w:val="00E121B5"/>
    <w:rsid w:val="00ED4A8C"/>
    <w:rsid w:val="00EF5898"/>
    <w:rsid w:val="00FC6667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FDF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7F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F3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7F3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82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FDF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7F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F3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7F3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82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88D2D-62C6-4D37-9D49-D7B638A8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Morry</dc:creator>
  <cp:lastModifiedBy>Christopher Morry</cp:lastModifiedBy>
  <cp:revision>5</cp:revision>
  <dcterms:created xsi:type="dcterms:W3CDTF">2017-05-22T17:29:00Z</dcterms:created>
  <dcterms:modified xsi:type="dcterms:W3CDTF">2017-05-22T19:32:00Z</dcterms:modified>
</cp:coreProperties>
</file>