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65" w:rsidRPr="00430C15" w:rsidRDefault="006F4F65" w:rsidP="006F4F65">
      <w:pPr>
        <w:rPr>
          <w:rFonts w:ascii="Palatino Linotype" w:hAnsi="Palatino Linotype"/>
          <w:b/>
          <w:sz w:val="24"/>
        </w:rPr>
      </w:pPr>
      <w:r w:rsidRPr="00430C15">
        <w:rPr>
          <w:rFonts w:ascii="Palatino Linotype" w:hAnsi="Palatino Linotype"/>
          <w:b/>
          <w:sz w:val="24"/>
        </w:rPr>
        <w:t>THE NATIONAL ARCHIVES</w:t>
      </w:r>
    </w:p>
    <w:p w:rsidR="006F4F65" w:rsidRPr="00430C15" w:rsidRDefault="006F4F65" w:rsidP="006F4F65">
      <w:pPr>
        <w:rPr>
          <w:rFonts w:ascii="Palatino Linotype" w:hAnsi="Palatino Linotype"/>
          <w:b/>
          <w:sz w:val="24"/>
        </w:rPr>
      </w:pPr>
    </w:p>
    <w:p w:rsidR="006F4F65" w:rsidRPr="00430C15" w:rsidRDefault="006F4F65" w:rsidP="006F4F65">
      <w:pPr>
        <w:rPr>
          <w:rFonts w:ascii="Palatino Linotype" w:hAnsi="Palatino Linotype"/>
          <w:b/>
          <w:sz w:val="24"/>
        </w:rPr>
      </w:pPr>
      <w:r w:rsidRPr="00430C15">
        <w:rPr>
          <w:rFonts w:ascii="Palatino Linotype" w:hAnsi="Palatino Linotype"/>
          <w:b/>
          <w:sz w:val="24"/>
        </w:rPr>
        <w:t>CHANCERY DECREES AND ORDERS</w:t>
      </w:r>
    </w:p>
    <w:p w:rsidR="006F4F65" w:rsidRPr="00430C15" w:rsidRDefault="006F4F65" w:rsidP="006F4F65">
      <w:pPr>
        <w:rPr>
          <w:rFonts w:ascii="Palatino Linotype" w:hAnsi="Palatino Linotype"/>
          <w:b/>
          <w:sz w:val="24"/>
        </w:rPr>
      </w:pPr>
    </w:p>
    <w:p w:rsidR="006F4F65" w:rsidRPr="007C5A71" w:rsidRDefault="006F4F65" w:rsidP="006F4F65">
      <w:pPr>
        <w:spacing w:after="120"/>
        <w:rPr>
          <w:rFonts w:ascii="Palatino Linotype" w:hAnsi="Palatino Linotype"/>
          <w:b/>
          <w:sz w:val="24"/>
        </w:rPr>
      </w:pPr>
      <w:r w:rsidRPr="007C5A71">
        <w:rPr>
          <w:rFonts w:ascii="Palatino Linotype" w:hAnsi="Palatino Linotype"/>
          <w:b/>
          <w:sz w:val="24"/>
        </w:rPr>
        <w:t>Calendars of Orders and Decrees</w:t>
      </w:r>
    </w:p>
    <w:p w:rsidR="006F4F65" w:rsidRDefault="006F4F65" w:rsidP="006F4F65">
      <w:pPr>
        <w:spacing w:after="12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These are arranged chronologically by law term, then alphabetically by the initial letter of the surname of the principal plaintiff</w:t>
      </w:r>
    </w:p>
    <w:p w:rsidR="006F4F65" w:rsidRPr="00430C15" w:rsidRDefault="006F4F65" w:rsidP="006F4F65">
      <w:pPr>
        <w:rPr>
          <w:rFonts w:ascii="Palatino Linotype" w:hAnsi="Palatino Linotype"/>
          <w:i/>
          <w:sz w:val="24"/>
        </w:rPr>
      </w:pPr>
      <w:r w:rsidRPr="00430C15">
        <w:rPr>
          <w:rFonts w:ascii="Palatino Linotype" w:hAnsi="Palatino Linotype"/>
          <w:i/>
          <w:sz w:val="24"/>
        </w:rPr>
        <w:t>Search for all Morry entries 1811 to 1822</w:t>
      </w:r>
    </w:p>
    <w:p w:rsidR="006F4F65" w:rsidRPr="00A86154" w:rsidRDefault="006F4F65" w:rsidP="006F4F65">
      <w:pPr>
        <w:rPr>
          <w:rFonts w:ascii="Palatino Linotype" w:hAnsi="Palatino Linotype"/>
          <w:i/>
          <w:sz w:val="24"/>
        </w:rPr>
      </w:pPr>
      <w:r w:rsidRPr="00A86154">
        <w:rPr>
          <w:rFonts w:ascii="Palatino Linotype" w:hAnsi="Palatino Linotype"/>
          <w:i/>
          <w:sz w:val="24"/>
        </w:rPr>
        <w:t xml:space="preserve">Those where the original record has been seen marked in </w:t>
      </w:r>
      <w:r w:rsidRPr="00A86154">
        <w:rPr>
          <w:rFonts w:ascii="Palatino Linotype" w:hAnsi="Palatino Linotype"/>
          <w:i/>
          <w:sz w:val="24"/>
          <w:highlight w:val="lightGray"/>
        </w:rPr>
        <w:t>grey</w:t>
      </w:r>
    </w:p>
    <w:p w:rsidR="006F4F65" w:rsidRDefault="006F4F65" w:rsidP="006F4F65">
      <w:pPr>
        <w:rPr>
          <w:rFonts w:ascii="Palatino Linotype" w:hAnsi="Palatino Linotype"/>
          <w:b/>
          <w:sz w:val="24"/>
        </w:rPr>
      </w:pPr>
    </w:p>
    <w:p w:rsidR="006F4F65" w:rsidRPr="00B73508" w:rsidRDefault="006F4F65" w:rsidP="006F4F65">
      <w:pPr>
        <w:rPr>
          <w:rFonts w:ascii="Palatino Linotype" w:hAnsi="Palatino Linotype"/>
          <w:b/>
          <w:sz w:val="24"/>
        </w:rPr>
      </w:pPr>
      <w:r w:rsidRPr="00B73508">
        <w:rPr>
          <w:rFonts w:ascii="Palatino Linotype" w:hAnsi="Palatino Linotype"/>
          <w:b/>
          <w:sz w:val="24"/>
        </w:rPr>
        <w:t>IND 1/10699/</w:t>
      </w:r>
      <w:r>
        <w:rPr>
          <w:rFonts w:ascii="Palatino Linotype" w:hAnsi="Palatino Linotype"/>
          <w:b/>
          <w:sz w:val="24"/>
        </w:rPr>
        <w:t>36</w:t>
      </w:r>
    </w:p>
    <w:p w:rsidR="006F4F65" w:rsidRDefault="006F4F65" w:rsidP="006F4F65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Michaelmas 1818 to Trinity 1819</w:t>
      </w:r>
    </w:p>
    <w:p w:rsidR="006F4F65" w:rsidRPr="00584C41" w:rsidRDefault="006F4F65" w:rsidP="006F4F65">
      <w:pPr>
        <w:tabs>
          <w:tab w:val="left" w:pos="2880"/>
          <w:tab w:val="left" w:pos="46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  <w:highlight w:val="lightGray"/>
        </w:rPr>
        <w:t>Me</w:t>
      </w:r>
      <w:r w:rsidRPr="00AF703F">
        <w:rPr>
          <w:rFonts w:ascii="Palatino Linotype" w:hAnsi="Palatino Linotype"/>
          <w:sz w:val="24"/>
          <w:highlight w:val="lightGray"/>
        </w:rPr>
        <w:t xml:space="preserve">rry v Prideaux </w:t>
      </w:r>
      <w:r w:rsidRPr="00AF703F">
        <w:rPr>
          <w:rFonts w:ascii="Palatino Linotype" w:hAnsi="Palatino Linotype"/>
          <w:sz w:val="24"/>
          <w:highlight w:val="lightGray"/>
        </w:rPr>
        <w:tab/>
        <w:t>folio 1246</w:t>
      </w:r>
      <w:r w:rsidRPr="00AF703F">
        <w:rPr>
          <w:rFonts w:ascii="Palatino Linotype" w:hAnsi="Palatino Linotype"/>
          <w:sz w:val="24"/>
          <w:highlight w:val="lightGray"/>
        </w:rPr>
        <w:tab/>
        <w:t>C 33/663</w:t>
      </w:r>
    </w:p>
    <w:p w:rsidR="00046064" w:rsidRDefault="00046064"/>
    <w:p w:rsidR="006F4F65" w:rsidRPr="00430C15" w:rsidRDefault="006F4F65" w:rsidP="006F4F65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Original documents</w:t>
      </w:r>
    </w:p>
    <w:p w:rsidR="006F4F65" w:rsidRDefault="006F4F65"/>
    <w:p w:rsidR="006F4F65" w:rsidRPr="006F4F65" w:rsidRDefault="006F4F65" w:rsidP="006F4F65">
      <w:pPr>
        <w:ind w:left="720"/>
        <w:rPr>
          <w:rFonts w:ascii="Palatino Linotype" w:hAnsi="Palatino Linotype"/>
          <w:b/>
          <w:i/>
          <w:sz w:val="24"/>
        </w:rPr>
      </w:pPr>
      <w:r w:rsidRPr="006F4F65">
        <w:rPr>
          <w:rFonts w:ascii="Palatino Linotype" w:hAnsi="Palatino Linotype"/>
          <w:b/>
          <w:i/>
          <w:sz w:val="24"/>
        </w:rPr>
        <w:t>C 33/663 folio 1246</w:t>
      </w:r>
      <w:r>
        <w:rPr>
          <w:rStyle w:val="FootnoteReference"/>
          <w:rFonts w:ascii="Palatino Linotype" w:hAnsi="Palatino Linotype"/>
          <w:b/>
          <w:i/>
          <w:sz w:val="24"/>
        </w:rPr>
        <w:footnoteReference w:id="1"/>
      </w:r>
    </w:p>
    <w:p w:rsidR="006F4F65" w:rsidRPr="006F4F65" w:rsidRDefault="006F4F65" w:rsidP="006F4F65">
      <w:pPr>
        <w:ind w:left="720"/>
        <w:rPr>
          <w:rFonts w:ascii="Palatino Linotype" w:hAnsi="Palatino Linotype"/>
          <w:i/>
          <w:sz w:val="24"/>
        </w:rPr>
      </w:pPr>
      <w:r w:rsidRPr="006F4F65">
        <w:rPr>
          <w:rFonts w:ascii="Palatino Linotype" w:hAnsi="Palatino Linotype"/>
          <w:i/>
          <w:sz w:val="24"/>
        </w:rPr>
        <w:t>15</w:t>
      </w:r>
      <w:r w:rsidRPr="006F4F65">
        <w:rPr>
          <w:rFonts w:ascii="Palatino Linotype" w:hAnsi="Palatino Linotype"/>
          <w:i/>
          <w:sz w:val="24"/>
          <w:vertAlign w:val="superscript"/>
        </w:rPr>
        <w:t>th</w:t>
      </w:r>
      <w:r w:rsidRPr="006F4F65">
        <w:rPr>
          <w:rFonts w:ascii="Palatino Linotype" w:hAnsi="Palatino Linotype"/>
          <w:i/>
          <w:sz w:val="24"/>
        </w:rPr>
        <w:t xml:space="preserve"> Jun 1819</w:t>
      </w:r>
    </w:p>
    <w:p w:rsidR="006F4F65" w:rsidRPr="006F4F65" w:rsidRDefault="006F4F65" w:rsidP="006F4F65">
      <w:pPr>
        <w:tabs>
          <w:tab w:val="left" w:pos="2880"/>
          <w:tab w:val="left" w:pos="4680"/>
        </w:tabs>
        <w:ind w:left="720"/>
        <w:rPr>
          <w:rFonts w:ascii="Palatino Linotype" w:hAnsi="Palatino Linotype"/>
          <w:i/>
          <w:sz w:val="24"/>
        </w:rPr>
      </w:pPr>
      <w:r w:rsidRPr="006F4F65">
        <w:rPr>
          <w:rFonts w:ascii="Palatino Linotype" w:hAnsi="Palatino Linotype"/>
          <w:i/>
          <w:sz w:val="24"/>
        </w:rPr>
        <w:t>Plaintiff: Matthew Merry [sic]</w:t>
      </w:r>
    </w:p>
    <w:p w:rsidR="006F4F65" w:rsidRPr="006F4F65" w:rsidRDefault="006F4F65" w:rsidP="006F4F65">
      <w:pPr>
        <w:tabs>
          <w:tab w:val="left" w:pos="2880"/>
          <w:tab w:val="left" w:pos="4680"/>
        </w:tabs>
        <w:ind w:left="720"/>
        <w:rPr>
          <w:rFonts w:ascii="Palatino Linotype" w:hAnsi="Palatino Linotype"/>
          <w:i/>
          <w:sz w:val="24"/>
        </w:rPr>
      </w:pPr>
      <w:r w:rsidRPr="006F4F65">
        <w:rPr>
          <w:rFonts w:ascii="Palatino Linotype" w:hAnsi="Palatino Linotype"/>
          <w:i/>
          <w:sz w:val="24"/>
        </w:rPr>
        <w:t>Defendants: Walter Prideaux and John Square</w:t>
      </w:r>
    </w:p>
    <w:p w:rsidR="006F4F65" w:rsidRDefault="006F4F65" w:rsidP="006F4F65">
      <w:pPr>
        <w:ind w:left="720"/>
        <w:rPr>
          <w:rFonts w:ascii="Palatino Linotype" w:hAnsi="Palatino Linotype"/>
          <w:i/>
          <w:sz w:val="24"/>
        </w:rPr>
      </w:pPr>
      <w:r w:rsidRPr="006F4F65">
        <w:rPr>
          <w:rFonts w:ascii="Palatino Linotype" w:hAnsi="Palatino Linotype"/>
          <w:i/>
          <w:sz w:val="24"/>
        </w:rPr>
        <w:t xml:space="preserve">Upon the petition of the defendants this day preferred unto the Rt Hon the Master of the Rolls for the reasons therein contained it is ordered that the plaintiffs have 6 weeks to plead answer or demur to the plaintiff’s bill not demur alone whereof </w:t>
      </w:r>
      <w:r>
        <w:rPr>
          <w:rFonts w:ascii="Palatino Linotype" w:hAnsi="Palatino Linotype"/>
          <w:i/>
          <w:sz w:val="24"/>
        </w:rPr>
        <w:t>notice is to be given forthwith</w:t>
      </w:r>
    </w:p>
    <w:p w:rsidR="006F4F65" w:rsidRDefault="006F4F65" w:rsidP="006F4F65">
      <w:pPr>
        <w:rPr>
          <w:rFonts w:ascii="Palatino Linotype" w:hAnsi="Palatino Linotype"/>
          <w:sz w:val="24"/>
        </w:rPr>
      </w:pPr>
    </w:p>
    <w:p w:rsidR="006F4F65" w:rsidRPr="006F4F65" w:rsidRDefault="006F4F65" w:rsidP="006F4F65">
      <w:pPr>
        <w:rPr>
          <w:rFonts w:ascii="Palatino Linotype" w:hAnsi="Palatino Linotype"/>
          <w:b/>
          <w:sz w:val="24"/>
        </w:rPr>
      </w:pPr>
      <w:r w:rsidRPr="006F4F65">
        <w:rPr>
          <w:rFonts w:ascii="Palatino Linotype" w:hAnsi="Palatino Linotype"/>
          <w:b/>
          <w:sz w:val="24"/>
        </w:rPr>
        <w:t>Editorial Comments:</w:t>
      </w:r>
    </w:p>
    <w:p w:rsidR="006F4F65" w:rsidRDefault="006F4F65" w:rsidP="006F4F65">
      <w:pPr>
        <w:rPr>
          <w:rFonts w:ascii="Palatino Linotype" w:hAnsi="Palatino Linotype"/>
          <w:sz w:val="24"/>
        </w:rPr>
      </w:pPr>
    </w:p>
    <w:p w:rsidR="006F4F65" w:rsidRPr="006F4F65" w:rsidRDefault="006F4F65" w:rsidP="006F4F65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I am assuming that the recording Clerk who pre</w:t>
      </w:r>
      <w:r w:rsidR="00EB01BF">
        <w:rPr>
          <w:rFonts w:ascii="Palatino Linotype" w:hAnsi="Palatino Linotype"/>
          <w:sz w:val="24"/>
        </w:rPr>
        <w:t>pared the summary of this Order</w:t>
      </w:r>
      <w:r>
        <w:rPr>
          <w:rFonts w:ascii="Palatino Linotype" w:hAnsi="Palatino Linotype"/>
          <w:sz w:val="24"/>
        </w:rPr>
        <w:t xml:space="preserve"> has made an error above and that it should read “it is ordered that the defendants…” because otherwise it does not make sense. </w:t>
      </w:r>
      <w:r w:rsidR="00EB01BF">
        <w:rPr>
          <w:rFonts w:ascii="Palatino Linotype" w:hAnsi="Palatino Linotype"/>
          <w:sz w:val="24"/>
        </w:rPr>
        <w:t>Susan Moore has confirmed that the entry appears in the Orders and Decrees book as shown above. I believe that this is a further six week</w:t>
      </w:r>
      <w:bookmarkStart w:id="0" w:name="_GoBack"/>
      <w:bookmarkEnd w:id="0"/>
      <w:r w:rsidR="00EB01BF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procrastination of Prideaux and Square in delivering their answer to his cause.</w:t>
      </w:r>
    </w:p>
    <w:sectPr w:rsidR="006F4F65" w:rsidRPr="006F4F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0D" w:rsidRDefault="0006410D" w:rsidP="006F4F65">
      <w:r>
        <w:separator/>
      </w:r>
    </w:p>
  </w:endnote>
  <w:endnote w:type="continuationSeparator" w:id="0">
    <w:p w:rsidR="0006410D" w:rsidRDefault="0006410D" w:rsidP="006F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0D" w:rsidRDefault="0006410D" w:rsidP="006F4F65">
      <w:r>
        <w:separator/>
      </w:r>
    </w:p>
  </w:footnote>
  <w:footnote w:type="continuationSeparator" w:id="0">
    <w:p w:rsidR="0006410D" w:rsidRDefault="0006410D" w:rsidP="006F4F65">
      <w:r>
        <w:continuationSeparator/>
      </w:r>
    </w:p>
  </w:footnote>
  <w:footnote w:id="1">
    <w:p w:rsidR="006F4F65" w:rsidRPr="001D72DF" w:rsidRDefault="006F4F65" w:rsidP="006F4F6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This transcript prepared by Susan Moore, a researcher specialising in Chancery Court cases. I have not seen the original entry and there are possibly errors in some of the wording but in the main this is the substance of this Order.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65"/>
    <w:rsid w:val="00046064"/>
    <w:rsid w:val="0006410D"/>
    <w:rsid w:val="002E4120"/>
    <w:rsid w:val="006E328E"/>
    <w:rsid w:val="006F4F65"/>
    <w:rsid w:val="00AF3FFF"/>
    <w:rsid w:val="00E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65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F4F6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4F6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F4F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65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F4F6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4F6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F4F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2</cp:revision>
  <dcterms:created xsi:type="dcterms:W3CDTF">2016-05-24T20:38:00Z</dcterms:created>
  <dcterms:modified xsi:type="dcterms:W3CDTF">2016-05-29T16:18:00Z</dcterms:modified>
</cp:coreProperties>
</file>