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1DA" w:rsidRDefault="00B471DA" w:rsidP="00B471DA">
      <w:pPr>
        <w:contextualSpacing/>
        <w:rPr>
          <w:rFonts w:ascii="Palatino Linotype" w:hAnsi="Palatino Linotype"/>
          <w:b/>
          <w:sz w:val="24"/>
        </w:rPr>
      </w:pPr>
      <w:r>
        <w:rPr>
          <w:rFonts w:ascii="Palatino Linotype" w:hAnsi="Palatino Linotype"/>
          <w:b/>
          <w:sz w:val="24"/>
        </w:rPr>
        <w:t>THE NATIONAL ARCHIVES</w:t>
      </w:r>
    </w:p>
    <w:p w:rsidR="00B471DA" w:rsidRDefault="00B471DA" w:rsidP="00B471DA">
      <w:pPr>
        <w:contextualSpacing/>
        <w:rPr>
          <w:rFonts w:ascii="Palatino Linotype" w:hAnsi="Palatino Linotype"/>
          <w:b/>
          <w:sz w:val="24"/>
        </w:rPr>
      </w:pPr>
    </w:p>
    <w:p w:rsidR="00B471DA" w:rsidRDefault="00B471DA" w:rsidP="00B471DA">
      <w:pPr>
        <w:contextualSpacing/>
        <w:rPr>
          <w:rFonts w:ascii="Palatino Linotype" w:hAnsi="Palatino Linotype"/>
          <w:b/>
          <w:sz w:val="24"/>
        </w:rPr>
      </w:pPr>
      <w:r>
        <w:rPr>
          <w:rFonts w:ascii="Palatino Linotype" w:hAnsi="Palatino Linotype"/>
          <w:b/>
          <w:sz w:val="24"/>
        </w:rPr>
        <w:t>CHANCERY DECREES AND ORDERS</w:t>
      </w:r>
    </w:p>
    <w:p w:rsidR="00B471DA" w:rsidRDefault="00B471DA" w:rsidP="00B471DA">
      <w:pPr>
        <w:contextualSpacing/>
        <w:rPr>
          <w:rFonts w:ascii="Palatino Linotype" w:hAnsi="Palatino Linotype"/>
          <w:b/>
          <w:sz w:val="24"/>
        </w:rPr>
      </w:pPr>
    </w:p>
    <w:p w:rsidR="00B471DA" w:rsidRDefault="00B471DA" w:rsidP="00B471DA">
      <w:pPr>
        <w:spacing w:after="120"/>
        <w:contextualSpacing/>
        <w:rPr>
          <w:rFonts w:ascii="Palatino Linotype" w:hAnsi="Palatino Linotype"/>
          <w:b/>
          <w:sz w:val="24"/>
        </w:rPr>
      </w:pPr>
      <w:r>
        <w:rPr>
          <w:rFonts w:ascii="Palatino Linotype" w:hAnsi="Palatino Linotype"/>
          <w:b/>
          <w:sz w:val="24"/>
        </w:rPr>
        <w:t>Calendars of Orders and Decrees</w:t>
      </w:r>
    </w:p>
    <w:p w:rsidR="00B471DA" w:rsidRDefault="00B471DA" w:rsidP="00B471DA">
      <w:pPr>
        <w:spacing w:after="120"/>
        <w:contextualSpacing/>
        <w:rPr>
          <w:rFonts w:ascii="Palatino Linotype" w:hAnsi="Palatino Linotype"/>
          <w:sz w:val="24"/>
        </w:rPr>
      </w:pPr>
      <w:r>
        <w:rPr>
          <w:rFonts w:ascii="Palatino Linotype" w:hAnsi="Palatino Linotype"/>
          <w:sz w:val="24"/>
        </w:rPr>
        <w:t>These are arranged chronologically by law term, then alphabetically by the initial letter of the surname of the principal plaintiff</w:t>
      </w:r>
    </w:p>
    <w:p w:rsidR="00B471DA" w:rsidRDefault="00B471DA" w:rsidP="00B471DA">
      <w:pPr>
        <w:contextualSpacing/>
        <w:rPr>
          <w:rFonts w:ascii="Palatino Linotype" w:hAnsi="Palatino Linotype"/>
          <w:i/>
          <w:sz w:val="24"/>
        </w:rPr>
      </w:pPr>
      <w:r>
        <w:rPr>
          <w:rFonts w:ascii="Palatino Linotype" w:hAnsi="Palatino Linotype"/>
          <w:i/>
          <w:sz w:val="24"/>
        </w:rPr>
        <w:t>Search for all Morry entries 1811 to 1822</w:t>
      </w:r>
    </w:p>
    <w:p w:rsidR="00B471DA" w:rsidRDefault="00B471DA" w:rsidP="00B471DA">
      <w:pPr>
        <w:contextualSpacing/>
        <w:rPr>
          <w:rFonts w:ascii="Palatino Linotype" w:hAnsi="Palatino Linotype"/>
          <w:b/>
          <w:sz w:val="24"/>
        </w:rPr>
      </w:pPr>
    </w:p>
    <w:p w:rsidR="009968CB" w:rsidRPr="00B73508" w:rsidRDefault="009968CB" w:rsidP="009968CB">
      <w:pPr>
        <w:contextualSpacing/>
        <w:rPr>
          <w:rFonts w:ascii="Palatino Linotype" w:hAnsi="Palatino Linotype"/>
          <w:b/>
          <w:sz w:val="24"/>
        </w:rPr>
      </w:pPr>
      <w:r w:rsidRPr="00B73508">
        <w:rPr>
          <w:rFonts w:ascii="Palatino Linotype" w:hAnsi="Palatino Linotype"/>
          <w:b/>
          <w:sz w:val="24"/>
        </w:rPr>
        <w:t>IND 1/10699/</w:t>
      </w:r>
      <w:r>
        <w:rPr>
          <w:rFonts w:ascii="Palatino Linotype" w:hAnsi="Palatino Linotype"/>
          <w:b/>
          <w:sz w:val="24"/>
        </w:rPr>
        <w:t>40</w:t>
      </w:r>
    </w:p>
    <w:p w:rsidR="009968CB" w:rsidRDefault="009968CB" w:rsidP="009968CB">
      <w:pPr>
        <w:tabs>
          <w:tab w:val="left" w:pos="2880"/>
          <w:tab w:val="left" w:pos="4680"/>
        </w:tabs>
        <w:contextualSpacing/>
        <w:rPr>
          <w:rFonts w:ascii="Palatino Linotype" w:hAnsi="Palatino Linotype"/>
          <w:sz w:val="24"/>
        </w:rPr>
      </w:pPr>
      <w:r>
        <w:rPr>
          <w:rFonts w:ascii="Palatino Linotype" w:hAnsi="Palatino Linotype"/>
          <w:sz w:val="24"/>
        </w:rPr>
        <w:t>Morry v Prideaux</w:t>
      </w:r>
      <w:r>
        <w:rPr>
          <w:rFonts w:ascii="Palatino Linotype" w:hAnsi="Palatino Linotype"/>
          <w:sz w:val="24"/>
        </w:rPr>
        <w:tab/>
        <w:t>folio 1196</w:t>
      </w:r>
      <w:r>
        <w:rPr>
          <w:rFonts w:ascii="Palatino Linotype" w:hAnsi="Palatino Linotype"/>
          <w:sz w:val="24"/>
        </w:rPr>
        <w:tab/>
        <w:t>C 33/687</w:t>
      </w:r>
    </w:p>
    <w:p w:rsidR="00C05728" w:rsidRDefault="00C05728" w:rsidP="009968CB">
      <w:pPr>
        <w:tabs>
          <w:tab w:val="left" w:pos="2880"/>
          <w:tab w:val="left" w:pos="4680"/>
        </w:tabs>
        <w:contextualSpacing/>
        <w:rPr>
          <w:rFonts w:ascii="Palatino Linotype" w:hAnsi="Palatino Linotype"/>
          <w:sz w:val="24"/>
        </w:rPr>
      </w:pPr>
    </w:p>
    <w:p w:rsidR="00C05728" w:rsidRDefault="00C05728" w:rsidP="00C05728">
      <w:pPr>
        <w:contextualSpacing/>
        <w:rPr>
          <w:rFonts w:ascii="Palatino Linotype" w:hAnsi="Palatino Linotype"/>
          <w:b/>
          <w:sz w:val="24"/>
        </w:rPr>
      </w:pPr>
      <w:r>
        <w:rPr>
          <w:rFonts w:ascii="Palatino Linotype" w:hAnsi="Palatino Linotype"/>
          <w:b/>
          <w:sz w:val="24"/>
        </w:rPr>
        <w:t>Original documents</w:t>
      </w:r>
      <w:r w:rsidR="00BC7C98">
        <w:rPr>
          <w:rFonts w:ascii="Palatino Linotype" w:hAnsi="Palatino Linotype"/>
          <w:b/>
          <w:sz w:val="24"/>
        </w:rPr>
        <w:t>:</w:t>
      </w:r>
      <w:bookmarkStart w:id="0" w:name="_GoBack"/>
      <w:bookmarkEnd w:id="0"/>
    </w:p>
    <w:p w:rsidR="00C05728" w:rsidRDefault="00C05728" w:rsidP="00C05728">
      <w:pPr>
        <w:contextualSpacing/>
        <w:rPr>
          <w:rFonts w:ascii="Palatino Linotype" w:hAnsi="Palatino Linotype"/>
          <w:b/>
          <w:sz w:val="24"/>
        </w:rPr>
      </w:pPr>
    </w:p>
    <w:p w:rsidR="00BD534B" w:rsidRPr="00430C15" w:rsidRDefault="00BD534B" w:rsidP="00BD534B">
      <w:r>
        <w:t>John Morry an Infant by Nicholas Brand</w:t>
      </w:r>
      <w:r>
        <w:tab/>
      </w:r>
      <w:r>
        <w:tab/>
        <w:t>}   Wednesday 20 June 1821</w:t>
      </w:r>
      <w:r>
        <w:tab/>
      </w:r>
      <w:r>
        <w:tab/>
      </w:r>
      <w:r>
        <w:tab/>
      </w:r>
      <w:r w:rsidRPr="00BD534B">
        <w:rPr>
          <w:b/>
          <w:sz w:val="28"/>
          <w:szCs w:val="28"/>
        </w:rPr>
        <w:t>1196</w:t>
      </w:r>
    </w:p>
    <w:p w:rsidR="00BD534B" w:rsidRDefault="00BD534B" w:rsidP="00BD534B">
      <w:r w:rsidRPr="00BD534B">
        <w:t>his next friend</w:t>
      </w:r>
      <w:r>
        <w:t xml:space="preserve"> -----------------------Plaintiff</w:t>
      </w:r>
      <w:r>
        <w:tab/>
      </w:r>
      <w:r>
        <w:tab/>
        <w:t>}  Whereas W. Heald and W Ching of Counsel</w:t>
      </w:r>
    </w:p>
    <w:p w:rsidR="00BD534B" w:rsidRDefault="00BD534B" w:rsidP="00BD534B">
      <w:r>
        <w:t>Walter Prideaux Matthew Morry and William</w:t>
      </w:r>
      <w:r>
        <w:tab/>
        <w:t>}   for the Plaintiff this day moved and offered divers</w:t>
      </w:r>
    </w:p>
    <w:p w:rsidR="00BD534B" w:rsidRDefault="00BD534B" w:rsidP="00BD534B">
      <w:r>
        <w:t>Colwich [sic] Hunt -----------------Defendants</w:t>
      </w:r>
      <w:r>
        <w:tab/>
        <w:t>}   reasons unto this Court that the Minutes</w:t>
      </w:r>
    </w:p>
    <w:p w:rsidR="00BD534B" w:rsidRDefault="00BD534B" w:rsidP="00BD534B">
      <w:r>
        <w:t>of the Decree made in this Cause on the 4</w:t>
      </w:r>
      <w:r w:rsidRPr="00BD534B">
        <w:rPr>
          <w:vertAlign w:val="superscript"/>
        </w:rPr>
        <w:t>th</w:t>
      </w:r>
      <w:r>
        <w:t xml:space="preserve"> day of May last might be rectified and stand as follows “Declare</w:t>
      </w:r>
    </w:p>
    <w:p w:rsidR="00BD534B" w:rsidRDefault="00BD534B" w:rsidP="00BD534B">
      <w:r>
        <w:t>the Defendants Walter Prideaux and Matthew Morry are justly and severally liable in respect of the Amount of the</w:t>
      </w:r>
    </w:p>
    <w:p w:rsidR="004C00B1" w:rsidRDefault="00BD534B" w:rsidP="00BD534B">
      <w:r>
        <w:t xml:space="preserve">produce of the £1498 16s 9d Bank £3 per Cent Consolidated Annuities in the pleadings mentioned and of the Dividends thereof </w:t>
      </w:r>
      <w:r w:rsidR="004C00B1">
        <w:t>received by them subject to such deductions as they or either of them may be entitled to claim as against the Plaintiff in respect of the Administration of the Assets of John Morry deceased the Testator in the Pleadings named and Mary Foale Morry or otherwise and subject to the question whether the Defendant Walter Prideaux is or not well discharged from the sum of £300 in the Memorandum of the 9</w:t>
      </w:r>
      <w:r w:rsidR="004C00B1" w:rsidRPr="004C00B1">
        <w:rPr>
          <w:vertAlign w:val="superscript"/>
        </w:rPr>
        <w:t>th</w:t>
      </w:r>
      <w:r w:rsidR="004C00B1">
        <w:t xml:space="preserve"> day of May 1809 mentioned and let the Master take an Account of what they or either of them have received of the</w:t>
      </w:r>
    </w:p>
    <w:p w:rsidR="004C00B1" w:rsidRDefault="004C00B1" w:rsidP="00BD534B">
      <w:r>
        <w:t>produce of the said Stock and Dividends and of the said Deductions and Compute Interest at the rate of £5 per cent per annum on what he shall find to have been the balance from time to time of such produce after making all the aforesaid deductions except</w:t>
      </w:r>
    </w:p>
    <w:p w:rsidR="004C00B1" w:rsidRDefault="004C00B1" w:rsidP="00BD534B">
      <w:r>
        <w:t>such deductions if any as they or either of them may be entitled to claim in respect of the Plaintiff’s maintenance from</w:t>
      </w:r>
    </w:p>
    <w:p w:rsidR="004C00B1" w:rsidRDefault="004C00B1" w:rsidP="00BD534B">
      <w:r>
        <w:t>the time of Selling out the said Stock but so as not to charge the said Defendant Walter Prideaux and Mat</w:t>
      </w:r>
      <w:r w:rsidRPr="004C00B1">
        <w:rPr>
          <w:vertAlign w:val="superscript"/>
        </w:rPr>
        <w:t>w.</w:t>
      </w:r>
      <w:r>
        <w:t xml:space="preserve"> Morry or either</w:t>
      </w:r>
    </w:p>
    <w:p w:rsidR="00BD534B" w:rsidRDefault="004C00B1" w:rsidP="00BD534B">
      <w:r>
        <w:t>of them with compound Interest and in Case the said Master shall find they or either of them are entitled to claim</w:t>
      </w:r>
    </w:p>
    <w:p w:rsidR="004C00B1" w:rsidRDefault="004C00B1" w:rsidP="00BD534B">
      <w:r>
        <w:t>any Allowance in respect of the Maintenance of the Plaintiff Jn</w:t>
      </w:r>
      <w:r w:rsidRPr="004C00B1">
        <w:rPr>
          <w:vertAlign w:val="superscript"/>
        </w:rPr>
        <w:t>o.</w:t>
      </w:r>
      <w:r>
        <w:t xml:space="preserve"> Morry the Infant then let such </w:t>
      </w:r>
      <w:r w:rsidR="00082846">
        <w:t>Allowances be deducted out of such Interest and for the better taking of the said Accounts the parties are to produce before the Master upon Oath all Books papers</w:t>
      </w:r>
    </w:p>
    <w:p w:rsidR="00082846" w:rsidRDefault="00082846" w:rsidP="00BD534B">
      <w:r>
        <w:t>Writing in their Custody or power relating thereunto and are to be examined upon Interrogatories as the said Master shall</w:t>
      </w:r>
    </w:p>
    <w:p w:rsidR="00082846" w:rsidRDefault="00082846" w:rsidP="00BD534B">
      <w:r>
        <w:t>direct who in taking of these Accounts is to Make unto the parties all Just Al</w:t>
      </w:r>
      <w:r w:rsidR="0038746D">
        <w:t>lowances and Reserve the Consideration</w:t>
      </w:r>
      <w:r>
        <w:t xml:space="preserve"> of all</w:t>
      </w:r>
    </w:p>
    <w:p w:rsidR="00082846" w:rsidRDefault="0038746D" w:rsidP="00BD534B">
      <w:r>
        <w:t>further Direct</w:t>
      </w:r>
      <w:r w:rsidR="00082846">
        <w:t>ions and the Costs of this Suit until after the said Master shall have made his report and let any of</w:t>
      </w:r>
    </w:p>
    <w:p w:rsidR="00082846" w:rsidRDefault="00082846" w:rsidP="00BD534B">
      <w:r>
        <w:t>the parties be at liberty to apply to the Court as they shall be advised.” In the presence of W. Bell and W.</w:t>
      </w:r>
    </w:p>
    <w:p w:rsidR="00082846" w:rsidRDefault="00082846" w:rsidP="00BD534B">
      <w:r>
        <w:t>Wakefield of Counsel for the Defendants Walter Prideaux and Matthew Morry Whereupon and upon hearing the Minutes</w:t>
      </w:r>
    </w:p>
    <w:p w:rsidR="00082846" w:rsidRDefault="00082846" w:rsidP="00BD534B">
      <w:r>
        <w:t>of</w:t>
      </w:r>
      <w:r w:rsidR="0038746D">
        <w:t xml:space="preserve"> this Decree read and what was alledg</w:t>
      </w:r>
      <w:r>
        <w:t>ed by the Counsel on both sides this Court doth Order the Minutes of the</w:t>
      </w:r>
    </w:p>
    <w:p w:rsidR="00082846" w:rsidRDefault="00082846" w:rsidP="00BD534B">
      <w:r>
        <w:t>Decree made in this Cause bearing date the 4</w:t>
      </w:r>
      <w:r w:rsidRPr="00082846">
        <w:rPr>
          <w:vertAlign w:val="superscript"/>
        </w:rPr>
        <w:t>th</w:t>
      </w:r>
      <w:r>
        <w:t xml:space="preserve"> May last be rectified by striking out the Words “Compute Interest</w:t>
      </w:r>
    </w:p>
    <w:p w:rsidR="00082846" w:rsidRDefault="00082846" w:rsidP="00BD534B">
      <w:r>
        <w:t>at the rate of £5 per cent per annum on what he shall find to be the balance from time to time of selling out the</w:t>
      </w:r>
    </w:p>
    <w:p w:rsidR="00082846" w:rsidRDefault="00082846" w:rsidP="00BD534B">
      <w:r>
        <w:t xml:space="preserve">said Stock and by inserting instead the following Words that is to say “Compute Interest at the rate of £5 per cent per </w:t>
      </w:r>
    </w:p>
    <w:p w:rsidR="00082846" w:rsidRDefault="00082846" w:rsidP="00BD534B">
      <w:r>
        <w:t xml:space="preserve">annum </w:t>
      </w:r>
      <w:r w:rsidR="000D504B">
        <w:t>on what he shall find from the</w:t>
      </w:r>
      <w:r>
        <w:t xml:space="preserve"> time of selling out of the said Stock to have been the balance from time</w:t>
      </w:r>
    </w:p>
    <w:p w:rsidR="000D504B" w:rsidRDefault="000D504B" w:rsidP="00BD534B">
      <w:r>
        <w:t>to time in their or either of their hands but so as not to Charge the said Defendants Walter Prideaux and Matth</w:t>
      </w:r>
      <w:r w:rsidRPr="000D504B">
        <w:rPr>
          <w:vertAlign w:val="superscript"/>
        </w:rPr>
        <w:t>w.</w:t>
      </w:r>
    </w:p>
    <w:p w:rsidR="00082846" w:rsidRPr="00BD534B" w:rsidRDefault="000D504B" w:rsidP="00BD534B">
      <w:r>
        <w:t>Morry or either of them with</w:t>
      </w:r>
      <w:r w:rsidRPr="000D504B">
        <w:rPr>
          <w:strike/>
        </w:rPr>
        <w:t>out</w:t>
      </w:r>
      <w:r>
        <w:t xml:space="preserve"> Compound Interest. ---------------------------------------------  J. W. </w:t>
      </w:r>
    </w:p>
    <w:p w:rsidR="00C05728" w:rsidRDefault="00C05728" w:rsidP="009968CB">
      <w:pPr>
        <w:tabs>
          <w:tab w:val="left" w:pos="2880"/>
          <w:tab w:val="left" w:pos="4680"/>
        </w:tabs>
        <w:contextualSpacing/>
        <w:rPr>
          <w:rFonts w:ascii="Palatino Linotype" w:hAnsi="Palatino Linotype"/>
          <w:sz w:val="24"/>
        </w:rPr>
      </w:pPr>
    </w:p>
    <w:p w:rsidR="00BC59A7" w:rsidRDefault="00BC59A7" w:rsidP="00BC59A7">
      <w:pPr>
        <w:rPr>
          <w:rFonts w:ascii="Palatino Linotype" w:hAnsi="Palatino Linotype"/>
          <w:b/>
          <w:sz w:val="24"/>
        </w:rPr>
      </w:pPr>
      <w:r>
        <w:rPr>
          <w:rFonts w:ascii="Palatino Linotype" w:hAnsi="Palatino Linotype"/>
          <w:b/>
          <w:sz w:val="24"/>
        </w:rPr>
        <w:t>Editorial Comments:</w:t>
      </w:r>
    </w:p>
    <w:p w:rsidR="00BC59A7" w:rsidRDefault="00BC59A7" w:rsidP="00BC59A7">
      <w:pPr>
        <w:rPr>
          <w:rFonts w:ascii="Palatino Linotype" w:hAnsi="Palatino Linotype"/>
          <w:sz w:val="24"/>
        </w:rPr>
      </w:pPr>
    </w:p>
    <w:p w:rsidR="00046064" w:rsidRDefault="00BC59A7" w:rsidP="00BC59A7">
      <w:pPr>
        <w:contextualSpacing/>
      </w:pPr>
      <w:r>
        <w:rPr>
          <w:rFonts w:ascii="Palatino Linotype" w:hAnsi="Palatino Linotype"/>
          <w:sz w:val="24"/>
        </w:rPr>
        <w:t>Note that despite the Folio number being lower than the lengthy repetition of John Morry’s Cause given in Folios 1345-1349, the above was filed on a later date and is in fact a request that the Court amend its order in 1345-1349 to deal with a matter of how the Master is to assign financial responsibility in his report.</w:t>
      </w:r>
    </w:p>
    <w:sectPr w:rsidR="00046064" w:rsidSect="00BD534B">
      <w:pgSz w:w="12240" w:h="15840"/>
      <w:pgMar w:top="510" w:right="720" w:bottom="51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B5A"/>
    <w:rsid w:val="00046064"/>
    <w:rsid w:val="00082846"/>
    <w:rsid w:val="000D504B"/>
    <w:rsid w:val="002E4120"/>
    <w:rsid w:val="0038746D"/>
    <w:rsid w:val="004132EE"/>
    <w:rsid w:val="004C00B1"/>
    <w:rsid w:val="006E328E"/>
    <w:rsid w:val="007B6B5A"/>
    <w:rsid w:val="009968CB"/>
    <w:rsid w:val="00B471DA"/>
    <w:rsid w:val="00BC59A7"/>
    <w:rsid w:val="00BC7C98"/>
    <w:rsid w:val="00BD534B"/>
    <w:rsid w:val="00BE6DD7"/>
    <w:rsid w:val="00C057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1DA"/>
    <w:pPr>
      <w:spacing w:after="0"/>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1DA"/>
    <w:pPr>
      <w:spacing w:after="0"/>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49043">
      <w:bodyDiv w:val="1"/>
      <w:marLeft w:val="0"/>
      <w:marRight w:val="0"/>
      <w:marTop w:val="0"/>
      <w:marBottom w:val="0"/>
      <w:divBdr>
        <w:top w:val="none" w:sz="0" w:space="0" w:color="auto"/>
        <w:left w:val="none" w:sz="0" w:space="0" w:color="auto"/>
        <w:bottom w:val="none" w:sz="0" w:space="0" w:color="auto"/>
        <w:right w:val="none" w:sz="0" w:space="0" w:color="auto"/>
      </w:divBdr>
    </w:div>
    <w:div w:id="202207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dc:creator>
  <cp:keywords/>
  <dc:description/>
  <cp:lastModifiedBy>CJ</cp:lastModifiedBy>
  <cp:revision>11</cp:revision>
  <dcterms:created xsi:type="dcterms:W3CDTF">2016-06-16T01:35:00Z</dcterms:created>
  <dcterms:modified xsi:type="dcterms:W3CDTF">2016-06-16T03:19:00Z</dcterms:modified>
</cp:coreProperties>
</file>